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5B7D" w14:textId="77777777" w:rsidR="00F54A54" w:rsidRPr="00F54A54" w:rsidRDefault="00F54A54" w:rsidP="00311909">
      <w:pPr>
        <w:tabs>
          <w:tab w:val="center" w:pos="4536"/>
          <w:tab w:val="right" w:pos="9072"/>
        </w:tabs>
        <w:spacing w:line="240" w:lineRule="auto"/>
        <w:jc w:val="right"/>
        <w:rPr>
          <w:rFonts w:cs="Arial"/>
          <w:b/>
          <w:color w:val="365F91" w:themeColor="accent1" w:themeShade="BF"/>
          <w:sz w:val="22"/>
        </w:rPr>
      </w:pPr>
    </w:p>
    <w:p w14:paraId="3923B688" w14:textId="77777777" w:rsidR="00A06028" w:rsidRDefault="00A06028" w:rsidP="00311909"/>
    <w:p w14:paraId="2A1E5D5E" w14:textId="77777777" w:rsidR="00A06028" w:rsidRDefault="00A06028" w:rsidP="00311909"/>
    <w:p w14:paraId="69F0B072" w14:textId="77777777" w:rsidR="00A06028" w:rsidRDefault="00A06028" w:rsidP="00311909"/>
    <w:p w14:paraId="51ADE253" w14:textId="77777777" w:rsidR="00A06028" w:rsidRDefault="00A06028" w:rsidP="00311909"/>
    <w:p w14:paraId="16D06CFC" w14:textId="77777777" w:rsidR="00A06028" w:rsidRDefault="00A06028" w:rsidP="00311909"/>
    <w:p w14:paraId="54F1C96D" w14:textId="77777777" w:rsidR="00A06028" w:rsidRDefault="00A06028" w:rsidP="00311909"/>
    <w:p w14:paraId="5AC9382F" w14:textId="77777777" w:rsidR="00A06028" w:rsidRDefault="00A06028" w:rsidP="00311909"/>
    <w:p w14:paraId="747D37E4" w14:textId="72E2CE47" w:rsidR="00A06028" w:rsidRDefault="00771D4F" w:rsidP="00311909">
      <w:r>
        <w:rPr>
          <w:noProof/>
          <w:lang w:eastAsia="nl-NL"/>
        </w:rPr>
        <w:drawing>
          <wp:anchor distT="0" distB="0" distL="114300" distR="114300" simplePos="0" relativeHeight="251658242" behindDoc="0" locked="0" layoutInCell="1" allowOverlap="1" wp14:anchorId="3A9ABE34" wp14:editId="3F82439C">
            <wp:simplePos x="0" y="0"/>
            <wp:positionH relativeFrom="column">
              <wp:posOffset>840105</wp:posOffset>
            </wp:positionH>
            <wp:positionV relativeFrom="paragraph">
              <wp:posOffset>3460115</wp:posOffset>
            </wp:positionV>
            <wp:extent cx="3867150" cy="26289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67150" cy="2628900"/>
                    </a:xfrm>
                    <a:prstGeom prst="rect">
                      <a:avLst/>
                    </a:prstGeom>
                  </pic:spPr>
                </pic:pic>
              </a:graphicData>
            </a:graphic>
          </wp:anchor>
        </w:drawing>
      </w:r>
      <w:r w:rsidR="00A06028">
        <w:rPr>
          <w:noProof/>
          <w:lang w:eastAsia="nl-NL"/>
        </w:rPr>
        <mc:AlternateContent>
          <mc:Choice Requires="wps">
            <w:drawing>
              <wp:anchor distT="0" distB="0" distL="114300" distR="114300" simplePos="0" relativeHeight="251658241" behindDoc="0" locked="0" layoutInCell="1" allowOverlap="1" wp14:anchorId="0EB7B12E" wp14:editId="19E1D91C">
                <wp:simplePos x="0" y="0"/>
                <wp:positionH relativeFrom="column">
                  <wp:posOffset>81280</wp:posOffset>
                </wp:positionH>
                <wp:positionV relativeFrom="paragraph">
                  <wp:posOffset>1114425</wp:posOffset>
                </wp:positionV>
                <wp:extent cx="2943225" cy="895350"/>
                <wp:effectExtent l="0" t="0" r="9525" b="0"/>
                <wp:wrapNone/>
                <wp:docPr id="6" name="Tekstvak 6"/>
                <wp:cNvGraphicFramePr/>
                <a:graphic xmlns:a="http://schemas.openxmlformats.org/drawingml/2006/main">
                  <a:graphicData uri="http://schemas.microsoft.com/office/word/2010/wordprocessingShape">
                    <wps:wsp>
                      <wps:cNvSpPr txBox="1"/>
                      <wps:spPr>
                        <a:xfrm>
                          <a:off x="0" y="0"/>
                          <a:ext cx="2943225" cy="895350"/>
                        </a:xfrm>
                        <a:prstGeom prst="rect">
                          <a:avLst/>
                        </a:prstGeom>
                        <a:solidFill>
                          <a:schemeClr val="lt1"/>
                        </a:solidFill>
                        <a:ln w="6350">
                          <a:noFill/>
                        </a:ln>
                      </wps:spPr>
                      <wps:txbx>
                        <w:txbxContent>
                          <w:p w14:paraId="048C5613" w14:textId="059E95B6" w:rsidR="00A84F8C" w:rsidRPr="00A06028" w:rsidRDefault="00A84F8C">
                            <w:pPr>
                              <w:rPr>
                                <w:b/>
                                <w:color w:val="5183BF"/>
                              </w:rPr>
                            </w:pPr>
                            <w:r w:rsidRPr="00A06028">
                              <w:rPr>
                                <w:b/>
                                <w:color w:val="5183BF"/>
                              </w:rPr>
                              <w:t xml:space="preserve">Versie: </w:t>
                            </w:r>
                            <w:r w:rsidR="004240CA">
                              <w:rPr>
                                <w:b/>
                                <w:color w:val="5183BF"/>
                              </w:rPr>
                              <w:t>220701</w:t>
                            </w:r>
                            <w:r w:rsidR="006F1BAD">
                              <w:rPr>
                                <w:b/>
                                <w:color w:val="5183BF"/>
                              </w:rPr>
                              <w:t xml:space="preserve"> Vastgesteld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B7B12E" id="_x0000_t202" coordsize="21600,21600" o:spt="202" path="m,l,21600r21600,l21600,xe">
                <v:stroke joinstyle="miter"/>
                <v:path gradientshapeok="t" o:connecttype="rect"/>
              </v:shapetype>
              <v:shape id="Tekstvak 6" o:spid="_x0000_s1026" type="#_x0000_t202" style="position:absolute;margin-left:6.4pt;margin-top:87.75pt;width:231.75pt;height:7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" fillcolor="white [3201]" stroked="f" strokeweight=".5pt">
                <v:textbox>
                  <w:txbxContent>
                    <w:p w14:paraId="048C5613" w14:textId="059E95B6" w:rsidR="00A84F8C" w:rsidRPr="00A06028" w:rsidRDefault="00A84F8C">
                      <w:pPr>
                        <w:rPr>
                          <w:b/>
                          <w:color w:val="5183BF"/>
                        </w:rPr>
                      </w:pPr>
                      <w:r w:rsidRPr="00A06028">
                        <w:rPr>
                          <w:b/>
                          <w:color w:val="5183BF"/>
                        </w:rPr>
                        <w:t xml:space="preserve">Versie: </w:t>
                      </w:r>
                      <w:r w:rsidR="004240CA">
                        <w:rPr>
                          <w:b/>
                          <w:color w:val="5183BF"/>
                        </w:rPr>
                        <w:t>220701</w:t>
                      </w:r>
                      <w:r w:rsidR="006F1BAD">
                        <w:rPr>
                          <w:b/>
                          <w:color w:val="5183BF"/>
                        </w:rPr>
                        <w:t xml:space="preserve"> Vastgesteld</w:t>
                      </w:r>
                    </w:p>
                  </w:txbxContent>
                </v:textbox>
              </v:shape>
            </w:pict>
          </mc:Fallback>
        </mc:AlternateContent>
      </w:r>
      <w:r w:rsidR="00A06028">
        <w:rPr>
          <w:noProof/>
          <w:lang w:eastAsia="nl-NL"/>
        </w:rPr>
        <mc:AlternateContent>
          <mc:Choice Requires="wps">
            <w:drawing>
              <wp:anchor distT="0" distB="0" distL="114300" distR="114300" simplePos="0" relativeHeight="251658240" behindDoc="0" locked="0" layoutInCell="1" allowOverlap="1" wp14:anchorId="139B0045" wp14:editId="15F04CC2">
                <wp:simplePos x="0" y="0"/>
                <wp:positionH relativeFrom="column">
                  <wp:posOffset>81280</wp:posOffset>
                </wp:positionH>
                <wp:positionV relativeFrom="paragraph">
                  <wp:posOffset>85090</wp:posOffset>
                </wp:positionV>
                <wp:extent cx="4248150" cy="933450"/>
                <wp:effectExtent l="0" t="0" r="0" b="0"/>
                <wp:wrapNone/>
                <wp:docPr id="5" name="Tekstvak 5"/>
                <wp:cNvGraphicFramePr/>
                <a:graphic xmlns:a="http://schemas.openxmlformats.org/drawingml/2006/main">
                  <a:graphicData uri="http://schemas.microsoft.com/office/word/2010/wordprocessingShape">
                    <wps:wsp>
                      <wps:cNvSpPr txBox="1"/>
                      <wps:spPr>
                        <a:xfrm>
                          <a:off x="0" y="0"/>
                          <a:ext cx="4248150" cy="933450"/>
                        </a:xfrm>
                        <a:prstGeom prst="rect">
                          <a:avLst/>
                        </a:prstGeom>
                        <a:solidFill>
                          <a:schemeClr val="lt1"/>
                        </a:solidFill>
                        <a:ln w="6350">
                          <a:noFill/>
                        </a:ln>
                      </wps:spPr>
                      <wps:txbx>
                        <w:txbxContent>
                          <w:p w14:paraId="14737138" w14:textId="2D448794" w:rsidR="00A84F8C" w:rsidRDefault="00A84F8C">
                            <w:pPr>
                              <w:rPr>
                                <w:b/>
                                <w:color w:val="5183BF"/>
                                <w:sz w:val="48"/>
                                <w:szCs w:val="48"/>
                              </w:rPr>
                            </w:pPr>
                            <w:r>
                              <w:rPr>
                                <w:b/>
                                <w:color w:val="5183BF"/>
                                <w:sz w:val="48"/>
                                <w:szCs w:val="48"/>
                              </w:rPr>
                              <w:t>Examengids 202</w:t>
                            </w:r>
                            <w:r w:rsidR="004240CA">
                              <w:rPr>
                                <w:b/>
                                <w:color w:val="5183BF"/>
                                <w:sz w:val="48"/>
                                <w:szCs w:val="48"/>
                              </w:rPr>
                              <w:t>2</w:t>
                            </w:r>
                            <w:r>
                              <w:rPr>
                                <w:b/>
                                <w:color w:val="5183BF"/>
                                <w:sz w:val="48"/>
                                <w:szCs w:val="48"/>
                              </w:rPr>
                              <w:t>-202</w:t>
                            </w:r>
                            <w:r w:rsidR="004240CA">
                              <w:rPr>
                                <w:b/>
                                <w:color w:val="5183BF"/>
                                <w:sz w:val="48"/>
                                <w:szCs w:val="48"/>
                              </w:rPr>
                              <w:t>3</w:t>
                            </w:r>
                          </w:p>
                          <w:p w14:paraId="2BCB1F34" w14:textId="77777777" w:rsidR="00A84F8C" w:rsidRPr="00A06028" w:rsidRDefault="00A84F8C">
                            <w:pPr>
                              <w:rPr>
                                <w:color w:val="5183BF"/>
                                <w:sz w:val="24"/>
                                <w:szCs w:val="24"/>
                              </w:rPr>
                            </w:pPr>
                            <w:r>
                              <w:rPr>
                                <w:color w:val="5183BF"/>
                                <w:sz w:val="24"/>
                                <w:szCs w:val="24"/>
                              </w:rPr>
                              <w:t>Alle informatie over examinering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9B0045" id="Tekstvak 5" o:spid="_x0000_s1027" type="#_x0000_t202" style="position:absolute;margin-left:6.4pt;margin-top:6.7pt;width:334.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" fillcolor="white [3201]" stroked="f" strokeweight=".5pt">
                <v:textbox>
                  <w:txbxContent>
                    <w:p w14:paraId="14737138" w14:textId="2D448794" w:rsidR="00A84F8C" w:rsidRDefault="00A84F8C">
                      <w:pPr>
                        <w:rPr>
                          <w:b/>
                          <w:color w:val="5183BF"/>
                          <w:sz w:val="48"/>
                          <w:szCs w:val="48"/>
                        </w:rPr>
                      </w:pPr>
                      <w:r>
                        <w:rPr>
                          <w:b/>
                          <w:color w:val="5183BF"/>
                          <w:sz w:val="48"/>
                          <w:szCs w:val="48"/>
                        </w:rPr>
                        <w:t>Examengids 202</w:t>
                      </w:r>
                      <w:r w:rsidR="004240CA">
                        <w:rPr>
                          <w:b/>
                          <w:color w:val="5183BF"/>
                          <w:sz w:val="48"/>
                          <w:szCs w:val="48"/>
                        </w:rPr>
                        <w:t>2</w:t>
                      </w:r>
                      <w:r>
                        <w:rPr>
                          <w:b/>
                          <w:color w:val="5183BF"/>
                          <w:sz w:val="48"/>
                          <w:szCs w:val="48"/>
                        </w:rPr>
                        <w:t>-202</w:t>
                      </w:r>
                      <w:r w:rsidR="004240CA">
                        <w:rPr>
                          <w:b/>
                          <w:color w:val="5183BF"/>
                          <w:sz w:val="48"/>
                          <w:szCs w:val="48"/>
                        </w:rPr>
                        <w:t>3</w:t>
                      </w:r>
                    </w:p>
                    <w:p w14:paraId="2BCB1F34" w14:textId="77777777" w:rsidR="00A84F8C" w:rsidRPr="00A06028" w:rsidRDefault="00A84F8C">
                      <w:pPr>
                        <w:rPr>
                          <w:color w:val="5183BF"/>
                          <w:sz w:val="24"/>
                          <w:szCs w:val="24"/>
                        </w:rPr>
                      </w:pPr>
                      <w:r>
                        <w:rPr>
                          <w:color w:val="5183BF"/>
                          <w:sz w:val="24"/>
                          <w:szCs w:val="24"/>
                        </w:rPr>
                        <w:t>Alle informatie over examinering</w:t>
                      </w:r>
                    </w:p>
                  </w:txbxContent>
                </v:textbox>
              </v:shape>
            </w:pict>
          </mc:Fallback>
        </mc:AlternateContent>
      </w:r>
      <w:r w:rsidR="00A06028">
        <w:rPr>
          <w:noProof/>
          <w:lang w:eastAsia="nl-NL"/>
        </w:rPr>
        <w:drawing>
          <wp:inline distT="0" distB="0" distL="0" distR="0" wp14:anchorId="322DC27B" wp14:editId="208AA634">
            <wp:extent cx="5760720" cy="91503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lbeda_zor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915035"/>
                    </a:xfrm>
                    <a:prstGeom prst="rect">
                      <a:avLst/>
                    </a:prstGeom>
                  </pic:spPr>
                </pic:pic>
              </a:graphicData>
            </a:graphic>
          </wp:inline>
        </w:drawing>
      </w:r>
      <w:r w:rsidR="00F54A54">
        <w:br w:type="page"/>
      </w:r>
    </w:p>
    <w:p w14:paraId="02D61759" w14:textId="77777777" w:rsidR="00F54A54" w:rsidRDefault="00F54A54" w:rsidP="00311909"/>
    <w:sdt>
      <w:sdtPr>
        <w:rPr>
          <w:rFonts w:ascii="Arial" w:eastAsiaTheme="minorHAnsi" w:hAnsi="Arial" w:cstheme="minorBidi"/>
          <w:b/>
          <w:bCs w:val="0"/>
          <w:color w:val="auto"/>
          <w:sz w:val="20"/>
          <w:szCs w:val="22"/>
          <w:lang w:eastAsia="en-US"/>
        </w:rPr>
        <w:id w:val="-461657825"/>
        <w:docPartObj>
          <w:docPartGallery w:val="Table of Contents"/>
          <w:docPartUnique/>
        </w:docPartObj>
      </w:sdtPr>
      <w:sdtEndPr>
        <w:rPr>
          <w:b w:val="0"/>
        </w:rPr>
      </w:sdtEndPr>
      <w:sdtContent>
        <w:p w14:paraId="6A4A6C00" w14:textId="77777777" w:rsidR="00DF3349" w:rsidRPr="0008744C" w:rsidRDefault="4036D0CE" w:rsidP="4036D0CE">
          <w:pPr>
            <w:pStyle w:val="Kopvaninhoudsopgave"/>
            <w:rPr>
              <w:rFonts w:ascii="Arial" w:eastAsia="Arial" w:hAnsi="Arial" w:cs="Arial"/>
              <w:b/>
            </w:rPr>
          </w:pPr>
          <w:r w:rsidRPr="4036D0CE">
            <w:rPr>
              <w:rFonts w:ascii="Arial" w:eastAsia="Arial" w:hAnsi="Arial" w:cs="Arial"/>
              <w:b/>
            </w:rPr>
            <w:t>Inhoud</w:t>
          </w:r>
        </w:p>
        <w:p w14:paraId="441E1E75" w14:textId="77777777" w:rsidR="004D48E8" w:rsidRPr="004D48E8" w:rsidRDefault="004D48E8" w:rsidP="004D48E8">
          <w:pPr>
            <w:rPr>
              <w:lang w:eastAsia="nl-NL"/>
            </w:rPr>
          </w:pPr>
        </w:p>
        <w:p w14:paraId="366DC9AB" w14:textId="47DFD922" w:rsidR="003042A1" w:rsidRDefault="00DF3349">
          <w:pPr>
            <w:pStyle w:val="Inhopg1"/>
            <w:rPr>
              <w:rFonts w:asciiTheme="minorHAnsi" w:eastAsiaTheme="minorEastAsia" w:hAnsiTheme="minorHAnsi"/>
              <w:b w:val="0"/>
              <w:bCs w:val="0"/>
              <w:sz w:val="22"/>
              <w:lang w:eastAsia="nl-NL"/>
            </w:rPr>
          </w:pPr>
          <w:r w:rsidRPr="004D48E8">
            <w:fldChar w:fldCharType="begin"/>
          </w:r>
          <w:r w:rsidRPr="004D48E8">
            <w:instrText xml:space="preserve"> TOC \o "1-3" \h \z \u </w:instrText>
          </w:r>
          <w:r w:rsidRPr="004D48E8">
            <w:fldChar w:fldCharType="separate"/>
          </w:r>
          <w:hyperlink w:anchor="_Toc105746072" w:history="1">
            <w:r w:rsidR="003042A1" w:rsidRPr="00984EEB">
              <w:rPr>
                <w:rStyle w:val="Hyperlink"/>
              </w:rPr>
              <w:t>Inleiding</w:t>
            </w:r>
            <w:r w:rsidR="003042A1">
              <w:rPr>
                <w:webHidden/>
              </w:rPr>
              <w:tab/>
            </w:r>
            <w:r w:rsidR="003042A1">
              <w:rPr>
                <w:webHidden/>
              </w:rPr>
              <w:fldChar w:fldCharType="begin"/>
            </w:r>
            <w:r w:rsidR="003042A1">
              <w:rPr>
                <w:webHidden/>
              </w:rPr>
              <w:instrText xml:space="preserve"> PAGEREF _Toc105746072 \h </w:instrText>
            </w:r>
            <w:r w:rsidR="003042A1">
              <w:rPr>
                <w:webHidden/>
              </w:rPr>
            </w:r>
            <w:r w:rsidR="003042A1">
              <w:rPr>
                <w:webHidden/>
              </w:rPr>
              <w:fldChar w:fldCharType="separate"/>
            </w:r>
            <w:r w:rsidR="003042A1">
              <w:rPr>
                <w:webHidden/>
              </w:rPr>
              <w:t>3</w:t>
            </w:r>
            <w:r w:rsidR="003042A1">
              <w:rPr>
                <w:webHidden/>
              </w:rPr>
              <w:fldChar w:fldCharType="end"/>
            </w:r>
          </w:hyperlink>
        </w:p>
        <w:p w14:paraId="2CDE676F" w14:textId="1C546F91" w:rsidR="003042A1" w:rsidRDefault="00F0609C">
          <w:pPr>
            <w:pStyle w:val="Inhopg1"/>
            <w:rPr>
              <w:rFonts w:asciiTheme="minorHAnsi" w:eastAsiaTheme="minorEastAsia" w:hAnsiTheme="minorHAnsi"/>
              <w:b w:val="0"/>
              <w:bCs w:val="0"/>
              <w:sz w:val="22"/>
              <w:lang w:eastAsia="nl-NL"/>
            </w:rPr>
          </w:pPr>
          <w:hyperlink w:anchor="_Toc105746073" w:history="1">
            <w:r w:rsidR="003042A1" w:rsidRPr="00984EEB">
              <w:rPr>
                <w:rStyle w:val="Hyperlink"/>
              </w:rPr>
              <w:t>1.</w:t>
            </w:r>
            <w:r w:rsidR="003042A1">
              <w:rPr>
                <w:rFonts w:asciiTheme="minorHAnsi" w:eastAsiaTheme="minorEastAsia" w:hAnsiTheme="minorHAnsi"/>
                <w:b w:val="0"/>
                <w:bCs w:val="0"/>
                <w:sz w:val="22"/>
                <w:lang w:eastAsia="nl-NL"/>
              </w:rPr>
              <w:tab/>
            </w:r>
            <w:r w:rsidR="003042A1" w:rsidRPr="00984EEB">
              <w:rPr>
                <w:rStyle w:val="Hyperlink"/>
              </w:rPr>
              <w:t>De examenorganisatie</w:t>
            </w:r>
            <w:r w:rsidR="003042A1">
              <w:rPr>
                <w:webHidden/>
              </w:rPr>
              <w:tab/>
            </w:r>
            <w:r w:rsidR="003042A1">
              <w:rPr>
                <w:webHidden/>
              </w:rPr>
              <w:fldChar w:fldCharType="begin"/>
            </w:r>
            <w:r w:rsidR="003042A1">
              <w:rPr>
                <w:webHidden/>
              </w:rPr>
              <w:instrText xml:space="preserve"> PAGEREF _Toc105746073 \h </w:instrText>
            </w:r>
            <w:r w:rsidR="003042A1">
              <w:rPr>
                <w:webHidden/>
              </w:rPr>
            </w:r>
            <w:r w:rsidR="003042A1">
              <w:rPr>
                <w:webHidden/>
              </w:rPr>
              <w:fldChar w:fldCharType="separate"/>
            </w:r>
            <w:r w:rsidR="003042A1">
              <w:rPr>
                <w:webHidden/>
              </w:rPr>
              <w:t>4</w:t>
            </w:r>
            <w:r w:rsidR="003042A1">
              <w:rPr>
                <w:webHidden/>
              </w:rPr>
              <w:fldChar w:fldCharType="end"/>
            </w:r>
          </w:hyperlink>
        </w:p>
        <w:p w14:paraId="6B32DDA5" w14:textId="4A9E0741" w:rsidR="003042A1" w:rsidRDefault="00F0609C">
          <w:pPr>
            <w:pStyle w:val="Inhopg1"/>
            <w:rPr>
              <w:rFonts w:asciiTheme="minorHAnsi" w:eastAsiaTheme="minorEastAsia" w:hAnsiTheme="minorHAnsi"/>
              <w:b w:val="0"/>
              <w:bCs w:val="0"/>
              <w:sz w:val="22"/>
              <w:lang w:eastAsia="nl-NL"/>
            </w:rPr>
          </w:pPr>
          <w:hyperlink w:anchor="_Toc105746074" w:history="1">
            <w:r w:rsidR="003042A1" w:rsidRPr="00984EEB">
              <w:rPr>
                <w:rStyle w:val="Hyperlink"/>
              </w:rPr>
              <w:t>2.</w:t>
            </w:r>
            <w:r w:rsidR="003042A1">
              <w:rPr>
                <w:rFonts w:asciiTheme="minorHAnsi" w:eastAsiaTheme="minorEastAsia" w:hAnsiTheme="minorHAnsi"/>
                <w:b w:val="0"/>
                <w:bCs w:val="0"/>
                <w:sz w:val="22"/>
                <w:lang w:eastAsia="nl-NL"/>
              </w:rPr>
              <w:tab/>
            </w:r>
            <w:r w:rsidR="003042A1" w:rsidRPr="00984EEB">
              <w:rPr>
                <w:rStyle w:val="Hyperlink"/>
              </w:rPr>
              <w:t>Het beroepsgerichte examen</w:t>
            </w:r>
            <w:r w:rsidR="003042A1">
              <w:rPr>
                <w:webHidden/>
              </w:rPr>
              <w:tab/>
            </w:r>
            <w:r w:rsidR="003042A1">
              <w:rPr>
                <w:webHidden/>
              </w:rPr>
              <w:fldChar w:fldCharType="begin"/>
            </w:r>
            <w:r w:rsidR="003042A1">
              <w:rPr>
                <w:webHidden/>
              </w:rPr>
              <w:instrText xml:space="preserve"> PAGEREF _Toc105746074 \h </w:instrText>
            </w:r>
            <w:r w:rsidR="003042A1">
              <w:rPr>
                <w:webHidden/>
              </w:rPr>
            </w:r>
            <w:r w:rsidR="003042A1">
              <w:rPr>
                <w:webHidden/>
              </w:rPr>
              <w:fldChar w:fldCharType="separate"/>
            </w:r>
            <w:r w:rsidR="003042A1">
              <w:rPr>
                <w:webHidden/>
              </w:rPr>
              <w:t>6</w:t>
            </w:r>
            <w:r w:rsidR="003042A1">
              <w:rPr>
                <w:webHidden/>
              </w:rPr>
              <w:fldChar w:fldCharType="end"/>
            </w:r>
          </w:hyperlink>
        </w:p>
        <w:p w14:paraId="196DF85B" w14:textId="1CB440C9" w:rsidR="003042A1" w:rsidRDefault="00F0609C">
          <w:pPr>
            <w:pStyle w:val="Inhopg1"/>
            <w:rPr>
              <w:rFonts w:asciiTheme="minorHAnsi" w:eastAsiaTheme="minorEastAsia" w:hAnsiTheme="minorHAnsi"/>
              <w:b w:val="0"/>
              <w:bCs w:val="0"/>
              <w:sz w:val="22"/>
              <w:lang w:eastAsia="nl-NL"/>
            </w:rPr>
          </w:pPr>
          <w:hyperlink w:anchor="_Toc105746075" w:history="1">
            <w:r w:rsidR="003042A1" w:rsidRPr="00984EEB">
              <w:rPr>
                <w:rStyle w:val="Hyperlink"/>
              </w:rPr>
              <w:t>3.</w:t>
            </w:r>
            <w:r w:rsidR="003042A1">
              <w:rPr>
                <w:rFonts w:asciiTheme="minorHAnsi" w:eastAsiaTheme="minorEastAsia" w:hAnsiTheme="minorHAnsi"/>
                <w:b w:val="0"/>
                <w:bCs w:val="0"/>
                <w:sz w:val="22"/>
                <w:lang w:eastAsia="nl-NL"/>
              </w:rPr>
              <w:tab/>
            </w:r>
            <w:r w:rsidR="003042A1" w:rsidRPr="00984EEB">
              <w:rPr>
                <w:rStyle w:val="Hyperlink"/>
              </w:rPr>
              <w:t>Examinering keuzedelen</w:t>
            </w:r>
            <w:r w:rsidR="003042A1">
              <w:rPr>
                <w:webHidden/>
              </w:rPr>
              <w:tab/>
            </w:r>
            <w:r w:rsidR="003042A1">
              <w:rPr>
                <w:webHidden/>
              </w:rPr>
              <w:fldChar w:fldCharType="begin"/>
            </w:r>
            <w:r w:rsidR="003042A1">
              <w:rPr>
                <w:webHidden/>
              </w:rPr>
              <w:instrText xml:space="preserve"> PAGEREF _Toc105746075 \h </w:instrText>
            </w:r>
            <w:r w:rsidR="003042A1">
              <w:rPr>
                <w:webHidden/>
              </w:rPr>
            </w:r>
            <w:r w:rsidR="003042A1">
              <w:rPr>
                <w:webHidden/>
              </w:rPr>
              <w:fldChar w:fldCharType="separate"/>
            </w:r>
            <w:r w:rsidR="003042A1">
              <w:rPr>
                <w:webHidden/>
              </w:rPr>
              <w:t>11</w:t>
            </w:r>
            <w:r w:rsidR="003042A1">
              <w:rPr>
                <w:webHidden/>
              </w:rPr>
              <w:fldChar w:fldCharType="end"/>
            </w:r>
          </w:hyperlink>
        </w:p>
        <w:p w14:paraId="2ADD86D0" w14:textId="013F5DBB" w:rsidR="003042A1" w:rsidRDefault="00F0609C">
          <w:pPr>
            <w:pStyle w:val="Inhopg1"/>
            <w:rPr>
              <w:rFonts w:asciiTheme="minorHAnsi" w:eastAsiaTheme="minorEastAsia" w:hAnsiTheme="minorHAnsi"/>
              <w:b w:val="0"/>
              <w:bCs w:val="0"/>
              <w:sz w:val="22"/>
              <w:lang w:eastAsia="nl-NL"/>
            </w:rPr>
          </w:pPr>
          <w:hyperlink w:anchor="_Toc105746076" w:history="1">
            <w:r w:rsidR="003042A1" w:rsidRPr="00984EEB">
              <w:rPr>
                <w:rStyle w:val="Hyperlink"/>
              </w:rPr>
              <w:t>4.</w:t>
            </w:r>
            <w:r w:rsidR="003042A1">
              <w:rPr>
                <w:rFonts w:asciiTheme="minorHAnsi" w:eastAsiaTheme="minorEastAsia" w:hAnsiTheme="minorHAnsi"/>
                <w:b w:val="0"/>
                <w:bCs w:val="0"/>
                <w:sz w:val="22"/>
                <w:lang w:eastAsia="nl-NL"/>
              </w:rPr>
              <w:tab/>
            </w:r>
            <w:r w:rsidR="003042A1" w:rsidRPr="00984EEB">
              <w:rPr>
                <w:rStyle w:val="Hyperlink"/>
              </w:rPr>
              <w:t>Nederlands, rekenen en Engels</w:t>
            </w:r>
            <w:r w:rsidR="003042A1">
              <w:rPr>
                <w:webHidden/>
              </w:rPr>
              <w:tab/>
            </w:r>
            <w:r w:rsidR="003042A1">
              <w:rPr>
                <w:webHidden/>
              </w:rPr>
              <w:fldChar w:fldCharType="begin"/>
            </w:r>
            <w:r w:rsidR="003042A1">
              <w:rPr>
                <w:webHidden/>
              </w:rPr>
              <w:instrText xml:space="preserve"> PAGEREF _Toc105746076 \h </w:instrText>
            </w:r>
            <w:r w:rsidR="003042A1">
              <w:rPr>
                <w:webHidden/>
              </w:rPr>
            </w:r>
            <w:r w:rsidR="003042A1">
              <w:rPr>
                <w:webHidden/>
              </w:rPr>
              <w:fldChar w:fldCharType="separate"/>
            </w:r>
            <w:r w:rsidR="003042A1">
              <w:rPr>
                <w:webHidden/>
              </w:rPr>
              <w:t>13</w:t>
            </w:r>
            <w:r w:rsidR="003042A1">
              <w:rPr>
                <w:webHidden/>
              </w:rPr>
              <w:fldChar w:fldCharType="end"/>
            </w:r>
          </w:hyperlink>
        </w:p>
        <w:p w14:paraId="0F89A58B" w14:textId="7AF0C8FC" w:rsidR="003042A1" w:rsidRDefault="00F0609C">
          <w:pPr>
            <w:pStyle w:val="Inhopg2"/>
            <w:tabs>
              <w:tab w:val="left" w:pos="880"/>
              <w:tab w:val="right" w:leader="dot" w:pos="9062"/>
            </w:tabs>
            <w:rPr>
              <w:rFonts w:asciiTheme="minorHAnsi" w:eastAsiaTheme="minorEastAsia" w:hAnsiTheme="minorHAnsi"/>
              <w:noProof/>
              <w:sz w:val="22"/>
              <w:lang w:eastAsia="nl-NL"/>
            </w:rPr>
          </w:pPr>
          <w:hyperlink w:anchor="_Toc105746077" w:history="1">
            <w:r w:rsidR="003042A1" w:rsidRPr="00984EEB">
              <w:rPr>
                <w:rStyle w:val="Hyperlink"/>
                <w:noProof/>
              </w:rPr>
              <w:t>4.1</w:t>
            </w:r>
            <w:r w:rsidR="003042A1">
              <w:rPr>
                <w:rFonts w:asciiTheme="minorHAnsi" w:eastAsiaTheme="minorEastAsia" w:hAnsiTheme="minorHAnsi"/>
                <w:noProof/>
                <w:sz w:val="22"/>
                <w:lang w:eastAsia="nl-NL"/>
              </w:rPr>
              <w:tab/>
            </w:r>
            <w:r w:rsidR="003042A1" w:rsidRPr="00984EEB">
              <w:rPr>
                <w:rStyle w:val="Hyperlink"/>
                <w:noProof/>
              </w:rPr>
              <w:t>Nederlands</w:t>
            </w:r>
            <w:r w:rsidR="003042A1">
              <w:rPr>
                <w:noProof/>
                <w:webHidden/>
              </w:rPr>
              <w:tab/>
            </w:r>
            <w:r w:rsidR="003042A1">
              <w:rPr>
                <w:noProof/>
                <w:webHidden/>
              </w:rPr>
              <w:fldChar w:fldCharType="begin"/>
            </w:r>
            <w:r w:rsidR="003042A1">
              <w:rPr>
                <w:noProof/>
                <w:webHidden/>
              </w:rPr>
              <w:instrText xml:space="preserve"> PAGEREF _Toc105746077 \h </w:instrText>
            </w:r>
            <w:r w:rsidR="003042A1">
              <w:rPr>
                <w:noProof/>
                <w:webHidden/>
              </w:rPr>
            </w:r>
            <w:r w:rsidR="003042A1">
              <w:rPr>
                <w:noProof/>
                <w:webHidden/>
              </w:rPr>
              <w:fldChar w:fldCharType="separate"/>
            </w:r>
            <w:r w:rsidR="003042A1">
              <w:rPr>
                <w:noProof/>
                <w:webHidden/>
              </w:rPr>
              <w:t>13</w:t>
            </w:r>
            <w:r w:rsidR="003042A1">
              <w:rPr>
                <w:noProof/>
                <w:webHidden/>
              </w:rPr>
              <w:fldChar w:fldCharType="end"/>
            </w:r>
          </w:hyperlink>
        </w:p>
        <w:p w14:paraId="2EA08004" w14:textId="2A676AC9" w:rsidR="003042A1" w:rsidRDefault="00F0609C">
          <w:pPr>
            <w:pStyle w:val="Inhopg2"/>
            <w:tabs>
              <w:tab w:val="left" w:pos="880"/>
              <w:tab w:val="right" w:leader="dot" w:pos="9062"/>
            </w:tabs>
            <w:rPr>
              <w:rFonts w:asciiTheme="minorHAnsi" w:eastAsiaTheme="minorEastAsia" w:hAnsiTheme="minorHAnsi"/>
              <w:noProof/>
              <w:sz w:val="22"/>
              <w:lang w:eastAsia="nl-NL"/>
            </w:rPr>
          </w:pPr>
          <w:hyperlink w:anchor="_Toc105746078" w:history="1">
            <w:r w:rsidR="003042A1" w:rsidRPr="00984EEB">
              <w:rPr>
                <w:rStyle w:val="Hyperlink"/>
                <w:noProof/>
              </w:rPr>
              <w:t>4.2</w:t>
            </w:r>
            <w:r w:rsidR="003042A1">
              <w:rPr>
                <w:rFonts w:asciiTheme="minorHAnsi" w:eastAsiaTheme="minorEastAsia" w:hAnsiTheme="minorHAnsi"/>
                <w:noProof/>
                <w:sz w:val="22"/>
                <w:lang w:eastAsia="nl-NL"/>
              </w:rPr>
              <w:tab/>
            </w:r>
            <w:r w:rsidR="003042A1" w:rsidRPr="00984EEB">
              <w:rPr>
                <w:rStyle w:val="Hyperlink"/>
                <w:noProof/>
              </w:rPr>
              <w:t>Rekenen</w:t>
            </w:r>
            <w:r w:rsidR="003042A1">
              <w:rPr>
                <w:noProof/>
                <w:webHidden/>
              </w:rPr>
              <w:tab/>
            </w:r>
            <w:r w:rsidR="003042A1">
              <w:rPr>
                <w:noProof/>
                <w:webHidden/>
              </w:rPr>
              <w:fldChar w:fldCharType="begin"/>
            </w:r>
            <w:r w:rsidR="003042A1">
              <w:rPr>
                <w:noProof/>
                <w:webHidden/>
              </w:rPr>
              <w:instrText xml:space="preserve"> PAGEREF _Toc105746078 \h </w:instrText>
            </w:r>
            <w:r w:rsidR="003042A1">
              <w:rPr>
                <w:noProof/>
                <w:webHidden/>
              </w:rPr>
            </w:r>
            <w:r w:rsidR="003042A1">
              <w:rPr>
                <w:noProof/>
                <w:webHidden/>
              </w:rPr>
              <w:fldChar w:fldCharType="separate"/>
            </w:r>
            <w:r w:rsidR="003042A1">
              <w:rPr>
                <w:noProof/>
                <w:webHidden/>
              </w:rPr>
              <w:t>15</w:t>
            </w:r>
            <w:r w:rsidR="003042A1">
              <w:rPr>
                <w:noProof/>
                <w:webHidden/>
              </w:rPr>
              <w:fldChar w:fldCharType="end"/>
            </w:r>
          </w:hyperlink>
        </w:p>
        <w:p w14:paraId="5E5BEDF9" w14:textId="5DD6270D" w:rsidR="003042A1" w:rsidRDefault="00F0609C">
          <w:pPr>
            <w:pStyle w:val="Inhopg2"/>
            <w:tabs>
              <w:tab w:val="left" w:pos="880"/>
              <w:tab w:val="right" w:leader="dot" w:pos="9062"/>
            </w:tabs>
            <w:rPr>
              <w:rFonts w:asciiTheme="minorHAnsi" w:eastAsiaTheme="minorEastAsia" w:hAnsiTheme="minorHAnsi"/>
              <w:noProof/>
              <w:sz w:val="22"/>
              <w:lang w:eastAsia="nl-NL"/>
            </w:rPr>
          </w:pPr>
          <w:hyperlink w:anchor="_Toc105746079" w:history="1">
            <w:r w:rsidR="003042A1" w:rsidRPr="00984EEB">
              <w:rPr>
                <w:rStyle w:val="Hyperlink"/>
                <w:noProof/>
              </w:rPr>
              <w:t>4.3</w:t>
            </w:r>
            <w:r w:rsidR="003042A1">
              <w:rPr>
                <w:rFonts w:asciiTheme="minorHAnsi" w:eastAsiaTheme="minorEastAsia" w:hAnsiTheme="minorHAnsi"/>
                <w:noProof/>
                <w:sz w:val="22"/>
                <w:lang w:eastAsia="nl-NL"/>
              </w:rPr>
              <w:tab/>
            </w:r>
            <w:r w:rsidR="003042A1" w:rsidRPr="00984EEB">
              <w:rPr>
                <w:rStyle w:val="Hyperlink"/>
                <w:noProof/>
              </w:rPr>
              <w:t>Engels</w:t>
            </w:r>
            <w:r w:rsidR="003042A1">
              <w:rPr>
                <w:noProof/>
                <w:webHidden/>
              </w:rPr>
              <w:tab/>
            </w:r>
            <w:r w:rsidR="003042A1">
              <w:rPr>
                <w:noProof/>
                <w:webHidden/>
              </w:rPr>
              <w:fldChar w:fldCharType="begin"/>
            </w:r>
            <w:r w:rsidR="003042A1">
              <w:rPr>
                <w:noProof/>
                <w:webHidden/>
              </w:rPr>
              <w:instrText xml:space="preserve"> PAGEREF _Toc105746079 \h </w:instrText>
            </w:r>
            <w:r w:rsidR="003042A1">
              <w:rPr>
                <w:noProof/>
                <w:webHidden/>
              </w:rPr>
            </w:r>
            <w:r w:rsidR="003042A1">
              <w:rPr>
                <w:noProof/>
                <w:webHidden/>
              </w:rPr>
              <w:fldChar w:fldCharType="separate"/>
            </w:r>
            <w:r w:rsidR="003042A1">
              <w:rPr>
                <w:noProof/>
                <w:webHidden/>
              </w:rPr>
              <w:t>16</w:t>
            </w:r>
            <w:r w:rsidR="003042A1">
              <w:rPr>
                <w:noProof/>
                <w:webHidden/>
              </w:rPr>
              <w:fldChar w:fldCharType="end"/>
            </w:r>
          </w:hyperlink>
        </w:p>
        <w:p w14:paraId="07C53F1B" w14:textId="5443FE47" w:rsidR="003042A1" w:rsidRDefault="00F0609C">
          <w:pPr>
            <w:pStyle w:val="Inhopg1"/>
            <w:rPr>
              <w:rFonts w:asciiTheme="minorHAnsi" w:eastAsiaTheme="minorEastAsia" w:hAnsiTheme="minorHAnsi"/>
              <w:b w:val="0"/>
              <w:bCs w:val="0"/>
              <w:sz w:val="22"/>
              <w:lang w:eastAsia="nl-NL"/>
            </w:rPr>
          </w:pPr>
          <w:hyperlink w:anchor="_Toc105746080" w:history="1">
            <w:r w:rsidR="003042A1" w:rsidRPr="00984EEB">
              <w:rPr>
                <w:rStyle w:val="Hyperlink"/>
              </w:rPr>
              <w:t>5.</w:t>
            </w:r>
            <w:r w:rsidR="003042A1">
              <w:rPr>
                <w:rFonts w:asciiTheme="minorHAnsi" w:eastAsiaTheme="minorEastAsia" w:hAnsiTheme="minorHAnsi"/>
                <w:b w:val="0"/>
                <w:bCs w:val="0"/>
                <w:sz w:val="22"/>
                <w:lang w:eastAsia="nl-NL"/>
              </w:rPr>
              <w:tab/>
            </w:r>
            <w:r w:rsidR="003042A1" w:rsidRPr="00984EEB">
              <w:rPr>
                <w:rStyle w:val="Hyperlink"/>
              </w:rPr>
              <w:t>Loopbaan en Burgerschap</w:t>
            </w:r>
            <w:r w:rsidR="003042A1">
              <w:rPr>
                <w:webHidden/>
              </w:rPr>
              <w:tab/>
            </w:r>
            <w:r w:rsidR="003042A1">
              <w:rPr>
                <w:webHidden/>
              </w:rPr>
              <w:fldChar w:fldCharType="begin"/>
            </w:r>
            <w:r w:rsidR="003042A1">
              <w:rPr>
                <w:webHidden/>
              </w:rPr>
              <w:instrText xml:space="preserve"> PAGEREF _Toc105746080 \h </w:instrText>
            </w:r>
            <w:r w:rsidR="003042A1">
              <w:rPr>
                <w:webHidden/>
              </w:rPr>
            </w:r>
            <w:r w:rsidR="003042A1">
              <w:rPr>
                <w:webHidden/>
              </w:rPr>
              <w:fldChar w:fldCharType="separate"/>
            </w:r>
            <w:r w:rsidR="003042A1">
              <w:rPr>
                <w:webHidden/>
              </w:rPr>
              <w:t>18</w:t>
            </w:r>
            <w:r w:rsidR="003042A1">
              <w:rPr>
                <w:webHidden/>
              </w:rPr>
              <w:fldChar w:fldCharType="end"/>
            </w:r>
          </w:hyperlink>
        </w:p>
        <w:p w14:paraId="35129386" w14:textId="7D38FF81" w:rsidR="003042A1" w:rsidRDefault="00F0609C">
          <w:pPr>
            <w:pStyle w:val="Inhopg2"/>
            <w:tabs>
              <w:tab w:val="left" w:pos="880"/>
              <w:tab w:val="right" w:leader="dot" w:pos="9062"/>
            </w:tabs>
            <w:rPr>
              <w:rFonts w:asciiTheme="minorHAnsi" w:eastAsiaTheme="minorEastAsia" w:hAnsiTheme="minorHAnsi"/>
              <w:noProof/>
              <w:sz w:val="22"/>
              <w:lang w:eastAsia="nl-NL"/>
            </w:rPr>
          </w:pPr>
          <w:hyperlink w:anchor="_Toc105746081" w:history="1">
            <w:r w:rsidR="003042A1" w:rsidRPr="00984EEB">
              <w:rPr>
                <w:rStyle w:val="Hyperlink"/>
                <w:noProof/>
              </w:rPr>
              <w:t>5.1</w:t>
            </w:r>
            <w:r w:rsidR="003042A1">
              <w:rPr>
                <w:rFonts w:asciiTheme="minorHAnsi" w:eastAsiaTheme="minorEastAsia" w:hAnsiTheme="minorHAnsi"/>
                <w:noProof/>
                <w:sz w:val="22"/>
                <w:lang w:eastAsia="nl-NL"/>
              </w:rPr>
              <w:tab/>
            </w:r>
            <w:r w:rsidR="003042A1" w:rsidRPr="00984EEB">
              <w:rPr>
                <w:rStyle w:val="Hyperlink"/>
                <w:noProof/>
              </w:rPr>
              <w:t>Loopbaan</w:t>
            </w:r>
            <w:r w:rsidR="003042A1">
              <w:rPr>
                <w:noProof/>
                <w:webHidden/>
              </w:rPr>
              <w:tab/>
            </w:r>
            <w:r w:rsidR="003042A1">
              <w:rPr>
                <w:noProof/>
                <w:webHidden/>
              </w:rPr>
              <w:fldChar w:fldCharType="begin"/>
            </w:r>
            <w:r w:rsidR="003042A1">
              <w:rPr>
                <w:noProof/>
                <w:webHidden/>
              </w:rPr>
              <w:instrText xml:space="preserve"> PAGEREF _Toc105746081 \h </w:instrText>
            </w:r>
            <w:r w:rsidR="003042A1">
              <w:rPr>
                <w:noProof/>
                <w:webHidden/>
              </w:rPr>
            </w:r>
            <w:r w:rsidR="003042A1">
              <w:rPr>
                <w:noProof/>
                <w:webHidden/>
              </w:rPr>
              <w:fldChar w:fldCharType="separate"/>
            </w:r>
            <w:r w:rsidR="003042A1">
              <w:rPr>
                <w:noProof/>
                <w:webHidden/>
              </w:rPr>
              <w:t>18</w:t>
            </w:r>
            <w:r w:rsidR="003042A1">
              <w:rPr>
                <w:noProof/>
                <w:webHidden/>
              </w:rPr>
              <w:fldChar w:fldCharType="end"/>
            </w:r>
          </w:hyperlink>
        </w:p>
        <w:p w14:paraId="24B255AC" w14:textId="1F0B629E" w:rsidR="003042A1" w:rsidRDefault="00F0609C">
          <w:pPr>
            <w:pStyle w:val="Inhopg2"/>
            <w:tabs>
              <w:tab w:val="left" w:pos="880"/>
              <w:tab w:val="right" w:leader="dot" w:pos="9062"/>
            </w:tabs>
            <w:rPr>
              <w:rFonts w:asciiTheme="minorHAnsi" w:eastAsiaTheme="minorEastAsia" w:hAnsiTheme="minorHAnsi"/>
              <w:noProof/>
              <w:sz w:val="22"/>
              <w:lang w:eastAsia="nl-NL"/>
            </w:rPr>
          </w:pPr>
          <w:hyperlink w:anchor="_Toc105746082" w:history="1">
            <w:r w:rsidR="003042A1" w:rsidRPr="00984EEB">
              <w:rPr>
                <w:rStyle w:val="Hyperlink"/>
                <w:noProof/>
              </w:rPr>
              <w:t>5.2</w:t>
            </w:r>
            <w:r w:rsidR="003042A1">
              <w:rPr>
                <w:rFonts w:asciiTheme="minorHAnsi" w:eastAsiaTheme="minorEastAsia" w:hAnsiTheme="minorHAnsi"/>
                <w:noProof/>
                <w:sz w:val="22"/>
                <w:lang w:eastAsia="nl-NL"/>
              </w:rPr>
              <w:tab/>
            </w:r>
            <w:r w:rsidR="003042A1" w:rsidRPr="00984EEB">
              <w:rPr>
                <w:rStyle w:val="Hyperlink"/>
                <w:noProof/>
              </w:rPr>
              <w:t>Burgerschap</w:t>
            </w:r>
            <w:r w:rsidR="003042A1">
              <w:rPr>
                <w:noProof/>
                <w:webHidden/>
              </w:rPr>
              <w:tab/>
            </w:r>
            <w:r w:rsidR="003042A1">
              <w:rPr>
                <w:noProof/>
                <w:webHidden/>
              </w:rPr>
              <w:fldChar w:fldCharType="begin"/>
            </w:r>
            <w:r w:rsidR="003042A1">
              <w:rPr>
                <w:noProof/>
                <w:webHidden/>
              </w:rPr>
              <w:instrText xml:space="preserve"> PAGEREF _Toc105746082 \h </w:instrText>
            </w:r>
            <w:r w:rsidR="003042A1">
              <w:rPr>
                <w:noProof/>
                <w:webHidden/>
              </w:rPr>
            </w:r>
            <w:r w:rsidR="003042A1">
              <w:rPr>
                <w:noProof/>
                <w:webHidden/>
              </w:rPr>
              <w:fldChar w:fldCharType="separate"/>
            </w:r>
            <w:r w:rsidR="003042A1">
              <w:rPr>
                <w:noProof/>
                <w:webHidden/>
              </w:rPr>
              <w:t>18</w:t>
            </w:r>
            <w:r w:rsidR="003042A1">
              <w:rPr>
                <w:noProof/>
                <w:webHidden/>
              </w:rPr>
              <w:fldChar w:fldCharType="end"/>
            </w:r>
          </w:hyperlink>
        </w:p>
        <w:p w14:paraId="688D60BA" w14:textId="41FA861A" w:rsidR="003042A1" w:rsidRDefault="00F0609C">
          <w:pPr>
            <w:pStyle w:val="Inhopg1"/>
            <w:rPr>
              <w:rFonts w:asciiTheme="minorHAnsi" w:eastAsiaTheme="minorEastAsia" w:hAnsiTheme="minorHAnsi"/>
              <w:b w:val="0"/>
              <w:bCs w:val="0"/>
              <w:sz w:val="22"/>
              <w:lang w:eastAsia="nl-NL"/>
            </w:rPr>
          </w:pPr>
          <w:hyperlink w:anchor="_Toc105746083" w:history="1">
            <w:r w:rsidR="003042A1" w:rsidRPr="00984EEB">
              <w:rPr>
                <w:rStyle w:val="Hyperlink"/>
              </w:rPr>
              <w:t>6.</w:t>
            </w:r>
            <w:r w:rsidR="003042A1">
              <w:rPr>
                <w:rFonts w:asciiTheme="minorHAnsi" w:eastAsiaTheme="minorEastAsia" w:hAnsiTheme="minorHAnsi"/>
                <w:b w:val="0"/>
                <w:bCs w:val="0"/>
                <w:sz w:val="22"/>
                <w:lang w:eastAsia="nl-NL"/>
              </w:rPr>
              <w:tab/>
            </w:r>
            <w:r w:rsidR="003042A1" w:rsidRPr="00984EEB">
              <w:rPr>
                <w:rStyle w:val="Hyperlink"/>
              </w:rPr>
              <w:t>BPV voldoende</w:t>
            </w:r>
            <w:r w:rsidR="003042A1">
              <w:rPr>
                <w:webHidden/>
              </w:rPr>
              <w:tab/>
            </w:r>
            <w:r w:rsidR="003042A1">
              <w:rPr>
                <w:webHidden/>
              </w:rPr>
              <w:fldChar w:fldCharType="begin"/>
            </w:r>
            <w:r w:rsidR="003042A1">
              <w:rPr>
                <w:webHidden/>
              </w:rPr>
              <w:instrText xml:space="preserve"> PAGEREF _Toc105746083 \h </w:instrText>
            </w:r>
            <w:r w:rsidR="003042A1">
              <w:rPr>
                <w:webHidden/>
              </w:rPr>
            </w:r>
            <w:r w:rsidR="003042A1">
              <w:rPr>
                <w:webHidden/>
              </w:rPr>
              <w:fldChar w:fldCharType="separate"/>
            </w:r>
            <w:r w:rsidR="003042A1">
              <w:rPr>
                <w:webHidden/>
              </w:rPr>
              <w:t>18</w:t>
            </w:r>
            <w:r w:rsidR="003042A1">
              <w:rPr>
                <w:webHidden/>
              </w:rPr>
              <w:fldChar w:fldCharType="end"/>
            </w:r>
          </w:hyperlink>
        </w:p>
        <w:p w14:paraId="12C4B716" w14:textId="47655BF4" w:rsidR="003042A1" w:rsidRDefault="00F0609C">
          <w:pPr>
            <w:pStyle w:val="Inhopg1"/>
            <w:rPr>
              <w:rFonts w:asciiTheme="minorHAnsi" w:eastAsiaTheme="minorEastAsia" w:hAnsiTheme="minorHAnsi"/>
              <w:b w:val="0"/>
              <w:bCs w:val="0"/>
              <w:sz w:val="22"/>
              <w:lang w:eastAsia="nl-NL"/>
            </w:rPr>
          </w:pPr>
          <w:hyperlink w:anchor="_Toc105746084" w:history="1">
            <w:r w:rsidR="003042A1" w:rsidRPr="00984EEB">
              <w:rPr>
                <w:rStyle w:val="Hyperlink"/>
              </w:rPr>
              <w:t>7.</w:t>
            </w:r>
            <w:r w:rsidR="003042A1">
              <w:rPr>
                <w:rFonts w:asciiTheme="minorHAnsi" w:eastAsiaTheme="minorEastAsia" w:hAnsiTheme="minorHAnsi"/>
                <w:b w:val="0"/>
                <w:bCs w:val="0"/>
                <w:sz w:val="22"/>
                <w:lang w:eastAsia="nl-NL"/>
              </w:rPr>
              <w:tab/>
            </w:r>
            <w:r w:rsidR="003042A1" w:rsidRPr="00984EEB">
              <w:rPr>
                <w:rStyle w:val="Hyperlink"/>
              </w:rPr>
              <w:t>Klacht, bezwaar en beroep</w:t>
            </w:r>
            <w:r w:rsidR="003042A1">
              <w:rPr>
                <w:webHidden/>
              </w:rPr>
              <w:tab/>
            </w:r>
            <w:r w:rsidR="003042A1">
              <w:rPr>
                <w:webHidden/>
              </w:rPr>
              <w:fldChar w:fldCharType="begin"/>
            </w:r>
            <w:r w:rsidR="003042A1">
              <w:rPr>
                <w:webHidden/>
              </w:rPr>
              <w:instrText xml:space="preserve"> PAGEREF _Toc105746084 \h </w:instrText>
            </w:r>
            <w:r w:rsidR="003042A1">
              <w:rPr>
                <w:webHidden/>
              </w:rPr>
            </w:r>
            <w:r w:rsidR="003042A1">
              <w:rPr>
                <w:webHidden/>
              </w:rPr>
              <w:fldChar w:fldCharType="separate"/>
            </w:r>
            <w:r w:rsidR="003042A1">
              <w:rPr>
                <w:webHidden/>
              </w:rPr>
              <w:t>19</w:t>
            </w:r>
            <w:r w:rsidR="003042A1">
              <w:rPr>
                <w:webHidden/>
              </w:rPr>
              <w:fldChar w:fldCharType="end"/>
            </w:r>
          </w:hyperlink>
        </w:p>
        <w:p w14:paraId="1FB06F9B" w14:textId="1E5A7EFA" w:rsidR="003042A1" w:rsidRDefault="00F0609C">
          <w:pPr>
            <w:pStyle w:val="Inhopg2"/>
            <w:tabs>
              <w:tab w:val="left" w:pos="880"/>
              <w:tab w:val="right" w:leader="dot" w:pos="9062"/>
            </w:tabs>
            <w:rPr>
              <w:rFonts w:asciiTheme="minorHAnsi" w:eastAsiaTheme="minorEastAsia" w:hAnsiTheme="minorHAnsi"/>
              <w:noProof/>
              <w:sz w:val="22"/>
              <w:lang w:eastAsia="nl-NL"/>
            </w:rPr>
          </w:pPr>
          <w:hyperlink w:anchor="_Toc105746085" w:history="1">
            <w:r w:rsidR="003042A1" w:rsidRPr="00984EEB">
              <w:rPr>
                <w:rStyle w:val="Hyperlink"/>
                <w:noProof/>
              </w:rPr>
              <w:t>7.1</w:t>
            </w:r>
            <w:r w:rsidR="003042A1">
              <w:rPr>
                <w:rFonts w:asciiTheme="minorHAnsi" w:eastAsiaTheme="minorEastAsia" w:hAnsiTheme="minorHAnsi"/>
                <w:noProof/>
                <w:sz w:val="22"/>
                <w:lang w:eastAsia="nl-NL"/>
              </w:rPr>
              <w:tab/>
            </w:r>
            <w:r w:rsidR="003042A1" w:rsidRPr="00984EEB">
              <w:rPr>
                <w:rStyle w:val="Hyperlink"/>
                <w:noProof/>
              </w:rPr>
              <w:t>Klacht of bezwaar</w:t>
            </w:r>
            <w:r w:rsidR="003042A1">
              <w:rPr>
                <w:noProof/>
                <w:webHidden/>
              </w:rPr>
              <w:tab/>
            </w:r>
            <w:r w:rsidR="003042A1">
              <w:rPr>
                <w:noProof/>
                <w:webHidden/>
              </w:rPr>
              <w:fldChar w:fldCharType="begin"/>
            </w:r>
            <w:r w:rsidR="003042A1">
              <w:rPr>
                <w:noProof/>
                <w:webHidden/>
              </w:rPr>
              <w:instrText xml:space="preserve"> PAGEREF _Toc105746085 \h </w:instrText>
            </w:r>
            <w:r w:rsidR="003042A1">
              <w:rPr>
                <w:noProof/>
                <w:webHidden/>
              </w:rPr>
            </w:r>
            <w:r w:rsidR="003042A1">
              <w:rPr>
                <w:noProof/>
                <w:webHidden/>
              </w:rPr>
              <w:fldChar w:fldCharType="separate"/>
            </w:r>
            <w:r w:rsidR="003042A1">
              <w:rPr>
                <w:noProof/>
                <w:webHidden/>
              </w:rPr>
              <w:t>19</w:t>
            </w:r>
            <w:r w:rsidR="003042A1">
              <w:rPr>
                <w:noProof/>
                <w:webHidden/>
              </w:rPr>
              <w:fldChar w:fldCharType="end"/>
            </w:r>
          </w:hyperlink>
        </w:p>
        <w:p w14:paraId="4EB65204" w14:textId="3D70C136" w:rsidR="003042A1" w:rsidRDefault="00F0609C">
          <w:pPr>
            <w:pStyle w:val="Inhopg2"/>
            <w:tabs>
              <w:tab w:val="left" w:pos="880"/>
              <w:tab w:val="right" w:leader="dot" w:pos="9062"/>
            </w:tabs>
            <w:rPr>
              <w:rFonts w:asciiTheme="minorHAnsi" w:eastAsiaTheme="minorEastAsia" w:hAnsiTheme="minorHAnsi"/>
              <w:noProof/>
              <w:sz w:val="22"/>
              <w:lang w:eastAsia="nl-NL"/>
            </w:rPr>
          </w:pPr>
          <w:hyperlink w:anchor="_Toc105746086" w:history="1">
            <w:r w:rsidR="003042A1" w:rsidRPr="00984EEB">
              <w:rPr>
                <w:rStyle w:val="Hyperlink"/>
                <w:noProof/>
              </w:rPr>
              <w:t>7.2</w:t>
            </w:r>
            <w:r w:rsidR="003042A1">
              <w:rPr>
                <w:rFonts w:asciiTheme="minorHAnsi" w:eastAsiaTheme="minorEastAsia" w:hAnsiTheme="minorHAnsi"/>
                <w:noProof/>
                <w:sz w:val="22"/>
                <w:lang w:eastAsia="nl-NL"/>
              </w:rPr>
              <w:tab/>
            </w:r>
            <w:r w:rsidR="003042A1" w:rsidRPr="00984EEB">
              <w:rPr>
                <w:rStyle w:val="Hyperlink"/>
                <w:noProof/>
              </w:rPr>
              <w:t>Beroep</w:t>
            </w:r>
            <w:r w:rsidR="003042A1">
              <w:rPr>
                <w:noProof/>
                <w:webHidden/>
              </w:rPr>
              <w:tab/>
            </w:r>
            <w:r w:rsidR="003042A1">
              <w:rPr>
                <w:noProof/>
                <w:webHidden/>
              </w:rPr>
              <w:fldChar w:fldCharType="begin"/>
            </w:r>
            <w:r w:rsidR="003042A1">
              <w:rPr>
                <w:noProof/>
                <w:webHidden/>
              </w:rPr>
              <w:instrText xml:space="preserve"> PAGEREF _Toc105746086 \h </w:instrText>
            </w:r>
            <w:r w:rsidR="003042A1">
              <w:rPr>
                <w:noProof/>
                <w:webHidden/>
              </w:rPr>
            </w:r>
            <w:r w:rsidR="003042A1">
              <w:rPr>
                <w:noProof/>
                <w:webHidden/>
              </w:rPr>
              <w:fldChar w:fldCharType="separate"/>
            </w:r>
            <w:r w:rsidR="003042A1">
              <w:rPr>
                <w:noProof/>
                <w:webHidden/>
              </w:rPr>
              <w:t>19</w:t>
            </w:r>
            <w:r w:rsidR="003042A1">
              <w:rPr>
                <w:noProof/>
                <w:webHidden/>
              </w:rPr>
              <w:fldChar w:fldCharType="end"/>
            </w:r>
          </w:hyperlink>
        </w:p>
        <w:p w14:paraId="437552F2" w14:textId="6B10A064" w:rsidR="003042A1" w:rsidRDefault="00F0609C">
          <w:pPr>
            <w:pStyle w:val="Inhopg1"/>
            <w:rPr>
              <w:rFonts w:asciiTheme="minorHAnsi" w:eastAsiaTheme="minorEastAsia" w:hAnsiTheme="minorHAnsi"/>
              <w:b w:val="0"/>
              <w:bCs w:val="0"/>
              <w:sz w:val="22"/>
              <w:lang w:eastAsia="nl-NL"/>
            </w:rPr>
          </w:pPr>
          <w:hyperlink w:anchor="_Toc105746087" w:history="1">
            <w:r w:rsidR="003042A1" w:rsidRPr="00984EEB">
              <w:rPr>
                <w:rStyle w:val="Hyperlink"/>
              </w:rPr>
              <w:t>8.</w:t>
            </w:r>
            <w:r w:rsidR="003042A1">
              <w:rPr>
                <w:rFonts w:asciiTheme="minorHAnsi" w:eastAsiaTheme="minorEastAsia" w:hAnsiTheme="minorHAnsi"/>
                <w:b w:val="0"/>
                <w:bCs w:val="0"/>
                <w:sz w:val="22"/>
                <w:lang w:eastAsia="nl-NL"/>
              </w:rPr>
              <w:tab/>
            </w:r>
            <w:r w:rsidR="003042A1" w:rsidRPr="00984EEB">
              <w:rPr>
                <w:rStyle w:val="Hyperlink"/>
              </w:rPr>
              <w:t>Overige bepalingen</w:t>
            </w:r>
            <w:r w:rsidR="003042A1">
              <w:rPr>
                <w:webHidden/>
              </w:rPr>
              <w:tab/>
            </w:r>
            <w:r w:rsidR="003042A1">
              <w:rPr>
                <w:webHidden/>
              </w:rPr>
              <w:fldChar w:fldCharType="begin"/>
            </w:r>
            <w:r w:rsidR="003042A1">
              <w:rPr>
                <w:webHidden/>
              </w:rPr>
              <w:instrText xml:space="preserve"> PAGEREF _Toc105746087 \h </w:instrText>
            </w:r>
            <w:r w:rsidR="003042A1">
              <w:rPr>
                <w:webHidden/>
              </w:rPr>
            </w:r>
            <w:r w:rsidR="003042A1">
              <w:rPr>
                <w:webHidden/>
              </w:rPr>
              <w:fldChar w:fldCharType="separate"/>
            </w:r>
            <w:r w:rsidR="003042A1">
              <w:rPr>
                <w:webHidden/>
              </w:rPr>
              <w:t>20</w:t>
            </w:r>
            <w:r w:rsidR="003042A1">
              <w:rPr>
                <w:webHidden/>
              </w:rPr>
              <w:fldChar w:fldCharType="end"/>
            </w:r>
          </w:hyperlink>
        </w:p>
        <w:p w14:paraId="06FBF28C" w14:textId="09FC447C" w:rsidR="003042A1" w:rsidRDefault="00F0609C">
          <w:pPr>
            <w:pStyle w:val="Inhopg2"/>
            <w:tabs>
              <w:tab w:val="left" w:pos="880"/>
              <w:tab w:val="right" w:leader="dot" w:pos="9062"/>
            </w:tabs>
            <w:rPr>
              <w:rFonts w:asciiTheme="minorHAnsi" w:eastAsiaTheme="minorEastAsia" w:hAnsiTheme="minorHAnsi"/>
              <w:noProof/>
              <w:sz w:val="22"/>
              <w:lang w:eastAsia="nl-NL"/>
            </w:rPr>
          </w:pPr>
          <w:hyperlink w:anchor="_Toc105746088" w:history="1">
            <w:r w:rsidR="003042A1" w:rsidRPr="00984EEB">
              <w:rPr>
                <w:rStyle w:val="Hyperlink"/>
                <w:noProof/>
              </w:rPr>
              <w:t>8.1</w:t>
            </w:r>
            <w:r w:rsidR="003042A1">
              <w:rPr>
                <w:rFonts w:asciiTheme="minorHAnsi" w:eastAsiaTheme="minorEastAsia" w:hAnsiTheme="minorHAnsi"/>
                <w:noProof/>
                <w:sz w:val="22"/>
                <w:lang w:eastAsia="nl-NL"/>
              </w:rPr>
              <w:tab/>
            </w:r>
            <w:r w:rsidR="003042A1" w:rsidRPr="00984EEB">
              <w:rPr>
                <w:rStyle w:val="Hyperlink"/>
                <w:noProof/>
              </w:rPr>
              <w:t>Vrijstellingen</w:t>
            </w:r>
            <w:r w:rsidR="003042A1">
              <w:rPr>
                <w:noProof/>
                <w:webHidden/>
              </w:rPr>
              <w:tab/>
            </w:r>
            <w:r w:rsidR="003042A1">
              <w:rPr>
                <w:noProof/>
                <w:webHidden/>
              </w:rPr>
              <w:fldChar w:fldCharType="begin"/>
            </w:r>
            <w:r w:rsidR="003042A1">
              <w:rPr>
                <w:noProof/>
                <w:webHidden/>
              </w:rPr>
              <w:instrText xml:space="preserve"> PAGEREF _Toc105746088 \h </w:instrText>
            </w:r>
            <w:r w:rsidR="003042A1">
              <w:rPr>
                <w:noProof/>
                <w:webHidden/>
              </w:rPr>
            </w:r>
            <w:r w:rsidR="003042A1">
              <w:rPr>
                <w:noProof/>
                <w:webHidden/>
              </w:rPr>
              <w:fldChar w:fldCharType="separate"/>
            </w:r>
            <w:r w:rsidR="003042A1">
              <w:rPr>
                <w:noProof/>
                <w:webHidden/>
              </w:rPr>
              <w:t>20</w:t>
            </w:r>
            <w:r w:rsidR="003042A1">
              <w:rPr>
                <w:noProof/>
                <w:webHidden/>
              </w:rPr>
              <w:fldChar w:fldCharType="end"/>
            </w:r>
          </w:hyperlink>
        </w:p>
        <w:p w14:paraId="0A94962A" w14:textId="30270E76" w:rsidR="003042A1" w:rsidRDefault="00F0609C">
          <w:pPr>
            <w:pStyle w:val="Inhopg2"/>
            <w:tabs>
              <w:tab w:val="left" w:pos="880"/>
              <w:tab w:val="right" w:leader="dot" w:pos="9062"/>
            </w:tabs>
            <w:rPr>
              <w:rFonts w:asciiTheme="minorHAnsi" w:eastAsiaTheme="minorEastAsia" w:hAnsiTheme="minorHAnsi"/>
              <w:noProof/>
              <w:sz w:val="22"/>
              <w:lang w:eastAsia="nl-NL"/>
            </w:rPr>
          </w:pPr>
          <w:hyperlink w:anchor="_Toc105746089" w:history="1">
            <w:r w:rsidR="003042A1" w:rsidRPr="00984EEB">
              <w:rPr>
                <w:rStyle w:val="Hyperlink"/>
                <w:noProof/>
              </w:rPr>
              <w:t>8.2</w:t>
            </w:r>
            <w:r w:rsidR="003042A1">
              <w:rPr>
                <w:rFonts w:asciiTheme="minorHAnsi" w:eastAsiaTheme="minorEastAsia" w:hAnsiTheme="minorHAnsi"/>
                <w:noProof/>
                <w:sz w:val="22"/>
                <w:lang w:eastAsia="nl-NL"/>
              </w:rPr>
              <w:tab/>
            </w:r>
            <w:r w:rsidR="003042A1" w:rsidRPr="00984EEB">
              <w:rPr>
                <w:rStyle w:val="Hyperlink"/>
                <w:noProof/>
              </w:rPr>
              <w:t>Aangepaste examens</w:t>
            </w:r>
            <w:r w:rsidR="003042A1">
              <w:rPr>
                <w:noProof/>
                <w:webHidden/>
              </w:rPr>
              <w:tab/>
            </w:r>
            <w:r w:rsidR="003042A1">
              <w:rPr>
                <w:noProof/>
                <w:webHidden/>
              </w:rPr>
              <w:fldChar w:fldCharType="begin"/>
            </w:r>
            <w:r w:rsidR="003042A1">
              <w:rPr>
                <w:noProof/>
                <w:webHidden/>
              </w:rPr>
              <w:instrText xml:space="preserve"> PAGEREF _Toc105746089 \h </w:instrText>
            </w:r>
            <w:r w:rsidR="003042A1">
              <w:rPr>
                <w:noProof/>
                <w:webHidden/>
              </w:rPr>
            </w:r>
            <w:r w:rsidR="003042A1">
              <w:rPr>
                <w:noProof/>
                <w:webHidden/>
              </w:rPr>
              <w:fldChar w:fldCharType="separate"/>
            </w:r>
            <w:r w:rsidR="003042A1">
              <w:rPr>
                <w:noProof/>
                <w:webHidden/>
              </w:rPr>
              <w:t>20</w:t>
            </w:r>
            <w:r w:rsidR="003042A1">
              <w:rPr>
                <w:noProof/>
                <w:webHidden/>
              </w:rPr>
              <w:fldChar w:fldCharType="end"/>
            </w:r>
          </w:hyperlink>
        </w:p>
        <w:p w14:paraId="015190AB" w14:textId="78097A62" w:rsidR="003042A1" w:rsidRDefault="00F0609C">
          <w:pPr>
            <w:pStyle w:val="Inhopg2"/>
            <w:tabs>
              <w:tab w:val="left" w:pos="880"/>
              <w:tab w:val="right" w:leader="dot" w:pos="9062"/>
            </w:tabs>
            <w:rPr>
              <w:rFonts w:asciiTheme="minorHAnsi" w:eastAsiaTheme="minorEastAsia" w:hAnsiTheme="minorHAnsi"/>
              <w:noProof/>
              <w:sz w:val="22"/>
              <w:lang w:eastAsia="nl-NL"/>
            </w:rPr>
          </w:pPr>
          <w:hyperlink w:anchor="_Toc105746090" w:history="1">
            <w:r w:rsidR="003042A1" w:rsidRPr="00984EEB">
              <w:rPr>
                <w:rStyle w:val="Hyperlink"/>
                <w:noProof/>
              </w:rPr>
              <w:t>8.3</w:t>
            </w:r>
            <w:r w:rsidR="003042A1">
              <w:rPr>
                <w:rFonts w:asciiTheme="minorHAnsi" w:eastAsiaTheme="minorEastAsia" w:hAnsiTheme="minorHAnsi"/>
                <w:noProof/>
                <w:sz w:val="22"/>
                <w:lang w:eastAsia="nl-NL"/>
              </w:rPr>
              <w:tab/>
            </w:r>
            <w:r w:rsidR="003042A1" w:rsidRPr="00984EEB">
              <w:rPr>
                <w:rStyle w:val="Hyperlink"/>
                <w:noProof/>
              </w:rPr>
              <w:t>Onregelmatigheden examens</w:t>
            </w:r>
            <w:r w:rsidR="003042A1">
              <w:rPr>
                <w:noProof/>
                <w:webHidden/>
              </w:rPr>
              <w:tab/>
            </w:r>
            <w:r w:rsidR="003042A1">
              <w:rPr>
                <w:noProof/>
                <w:webHidden/>
              </w:rPr>
              <w:fldChar w:fldCharType="begin"/>
            </w:r>
            <w:r w:rsidR="003042A1">
              <w:rPr>
                <w:noProof/>
                <w:webHidden/>
              </w:rPr>
              <w:instrText xml:space="preserve"> PAGEREF _Toc105746090 \h </w:instrText>
            </w:r>
            <w:r w:rsidR="003042A1">
              <w:rPr>
                <w:noProof/>
                <w:webHidden/>
              </w:rPr>
            </w:r>
            <w:r w:rsidR="003042A1">
              <w:rPr>
                <w:noProof/>
                <w:webHidden/>
              </w:rPr>
              <w:fldChar w:fldCharType="separate"/>
            </w:r>
            <w:r w:rsidR="003042A1">
              <w:rPr>
                <w:noProof/>
                <w:webHidden/>
              </w:rPr>
              <w:t>20</w:t>
            </w:r>
            <w:r w:rsidR="003042A1">
              <w:rPr>
                <w:noProof/>
                <w:webHidden/>
              </w:rPr>
              <w:fldChar w:fldCharType="end"/>
            </w:r>
          </w:hyperlink>
        </w:p>
        <w:p w14:paraId="3127A792" w14:textId="0A4277F7" w:rsidR="003042A1" w:rsidRDefault="00F0609C">
          <w:pPr>
            <w:pStyle w:val="Inhopg2"/>
            <w:tabs>
              <w:tab w:val="left" w:pos="880"/>
              <w:tab w:val="right" w:leader="dot" w:pos="9062"/>
            </w:tabs>
            <w:rPr>
              <w:rFonts w:asciiTheme="minorHAnsi" w:eastAsiaTheme="minorEastAsia" w:hAnsiTheme="minorHAnsi"/>
              <w:noProof/>
              <w:sz w:val="22"/>
              <w:lang w:eastAsia="nl-NL"/>
            </w:rPr>
          </w:pPr>
          <w:hyperlink w:anchor="_Toc105746091" w:history="1">
            <w:r w:rsidR="003042A1" w:rsidRPr="00984EEB">
              <w:rPr>
                <w:rStyle w:val="Hyperlink"/>
                <w:noProof/>
              </w:rPr>
              <w:t>8.4</w:t>
            </w:r>
            <w:r w:rsidR="003042A1">
              <w:rPr>
                <w:rFonts w:asciiTheme="minorHAnsi" w:eastAsiaTheme="minorEastAsia" w:hAnsiTheme="minorHAnsi"/>
                <w:noProof/>
                <w:sz w:val="22"/>
                <w:lang w:eastAsia="nl-NL"/>
              </w:rPr>
              <w:tab/>
            </w:r>
            <w:r w:rsidR="003042A1" w:rsidRPr="00984EEB">
              <w:rPr>
                <w:rStyle w:val="Hyperlink"/>
                <w:noProof/>
              </w:rPr>
              <w:t>Cum laude</w:t>
            </w:r>
            <w:r w:rsidR="003042A1">
              <w:rPr>
                <w:noProof/>
                <w:webHidden/>
              </w:rPr>
              <w:tab/>
            </w:r>
            <w:r w:rsidR="003042A1">
              <w:rPr>
                <w:noProof/>
                <w:webHidden/>
              </w:rPr>
              <w:fldChar w:fldCharType="begin"/>
            </w:r>
            <w:r w:rsidR="003042A1">
              <w:rPr>
                <w:noProof/>
                <w:webHidden/>
              </w:rPr>
              <w:instrText xml:space="preserve"> PAGEREF _Toc105746091 \h </w:instrText>
            </w:r>
            <w:r w:rsidR="003042A1">
              <w:rPr>
                <w:noProof/>
                <w:webHidden/>
              </w:rPr>
            </w:r>
            <w:r w:rsidR="003042A1">
              <w:rPr>
                <w:noProof/>
                <w:webHidden/>
              </w:rPr>
              <w:fldChar w:fldCharType="separate"/>
            </w:r>
            <w:r w:rsidR="003042A1">
              <w:rPr>
                <w:noProof/>
                <w:webHidden/>
              </w:rPr>
              <w:t>21</w:t>
            </w:r>
            <w:r w:rsidR="003042A1">
              <w:rPr>
                <w:noProof/>
                <w:webHidden/>
              </w:rPr>
              <w:fldChar w:fldCharType="end"/>
            </w:r>
          </w:hyperlink>
        </w:p>
        <w:p w14:paraId="59544F66" w14:textId="4F89D9C0" w:rsidR="003042A1" w:rsidRDefault="00F0609C">
          <w:pPr>
            <w:pStyle w:val="Inhopg1"/>
            <w:rPr>
              <w:rFonts w:asciiTheme="minorHAnsi" w:eastAsiaTheme="minorEastAsia" w:hAnsiTheme="minorHAnsi"/>
              <w:b w:val="0"/>
              <w:bCs w:val="0"/>
              <w:sz w:val="22"/>
              <w:lang w:eastAsia="nl-NL"/>
            </w:rPr>
          </w:pPr>
          <w:hyperlink w:anchor="_Toc105746092" w:history="1">
            <w:r w:rsidR="003042A1" w:rsidRPr="00984EEB">
              <w:rPr>
                <w:rStyle w:val="Hyperlink"/>
              </w:rPr>
              <w:t>Bijlagen</w:t>
            </w:r>
            <w:r w:rsidR="003042A1">
              <w:rPr>
                <w:webHidden/>
              </w:rPr>
              <w:tab/>
            </w:r>
            <w:r w:rsidR="003042A1">
              <w:rPr>
                <w:webHidden/>
              </w:rPr>
              <w:fldChar w:fldCharType="begin"/>
            </w:r>
            <w:r w:rsidR="003042A1">
              <w:rPr>
                <w:webHidden/>
              </w:rPr>
              <w:instrText xml:space="preserve"> PAGEREF _Toc105746092 \h </w:instrText>
            </w:r>
            <w:r w:rsidR="003042A1">
              <w:rPr>
                <w:webHidden/>
              </w:rPr>
            </w:r>
            <w:r w:rsidR="003042A1">
              <w:rPr>
                <w:webHidden/>
              </w:rPr>
              <w:fldChar w:fldCharType="separate"/>
            </w:r>
            <w:r w:rsidR="003042A1">
              <w:rPr>
                <w:webHidden/>
              </w:rPr>
              <w:t>22</w:t>
            </w:r>
            <w:r w:rsidR="003042A1">
              <w:rPr>
                <w:webHidden/>
              </w:rPr>
              <w:fldChar w:fldCharType="end"/>
            </w:r>
          </w:hyperlink>
        </w:p>
        <w:p w14:paraId="1276ECB6" w14:textId="0F3090B0" w:rsidR="003042A1" w:rsidRDefault="00F0609C">
          <w:pPr>
            <w:pStyle w:val="Inhopg2"/>
            <w:tabs>
              <w:tab w:val="right" w:leader="dot" w:pos="9062"/>
            </w:tabs>
            <w:rPr>
              <w:rFonts w:asciiTheme="minorHAnsi" w:eastAsiaTheme="minorEastAsia" w:hAnsiTheme="minorHAnsi"/>
              <w:noProof/>
              <w:sz w:val="22"/>
              <w:lang w:eastAsia="nl-NL"/>
            </w:rPr>
          </w:pPr>
          <w:hyperlink w:anchor="_Toc105746093" w:history="1">
            <w:r w:rsidR="003042A1" w:rsidRPr="00984EEB">
              <w:rPr>
                <w:rStyle w:val="Hyperlink"/>
                <w:noProof/>
              </w:rPr>
              <w:t>Bijlage 1. Procesbeschrijving examinering in de beroepspraktijk</w:t>
            </w:r>
            <w:r w:rsidR="003042A1">
              <w:rPr>
                <w:noProof/>
                <w:webHidden/>
              </w:rPr>
              <w:tab/>
            </w:r>
            <w:r w:rsidR="003042A1">
              <w:rPr>
                <w:noProof/>
                <w:webHidden/>
              </w:rPr>
              <w:fldChar w:fldCharType="begin"/>
            </w:r>
            <w:r w:rsidR="003042A1">
              <w:rPr>
                <w:noProof/>
                <w:webHidden/>
              </w:rPr>
              <w:instrText xml:space="preserve"> PAGEREF _Toc105746093 \h </w:instrText>
            </w:r>
            <w:r w:rsidR="003042A1">
              <w:rPr>
                <w:noProof/>
                <w:webHidden/>
              </w:rPr>
            </w:r>
            <w:r w:rsidR="003042A1">
              <w:rPr>
                <w:noProof/>
                <w:webHidden/>
              </w:rPr>
              <w:fldChar w:fldCharType="separate"/>
            </w:r>
            <w:r w:rsidR="003042A1">
              <w:rPr>
                <w:noProof/>
                <w:webHidden/>
              </w:rPr>
              <w:t>22</w:t>
            </w:r>
            <w:r w:rsidR="003042A1">
              <w:rPr>
                <w:noProof/>
                <w:webHidden/>
              </w:rPr>
              <w:fldChar w:fldCharType="end"/>
            </w:r>
          </w:hyperlink>
        </w:p>
        <w:p w14:paraId="7763CC71" w14:textId="144E5394" w:rsidR="003042A1" w:rsidRDefault="00F0609C">
          <w:pPr>
            <w:pStyle w:val="Inhopg2"/>
            <w:tabs>
              <w:tab w:val="right" w:leader="dot" w:pos="9062"/>
            </w:tabs>
            <w:rPr>
              <w:rFonts w:asciiTheme="minorHAnsi" w:eastAsiaTheme="minorEastAsia" w:hAnsiTheme="minorHAnsi"/>
              <w:noProof/>
              <w:sz w:val="22"/>
              <w:lang w:eastAsia="nl-NL"/>
            </w:rPr>
          </w:pPr>
          <w:hyperlink w:anchor="_Toc105746094" w:history="1">
            <w:r w:rsidR="003042A1" w:rsidRPr="00984EEB">
              <w:rPr>
                <w:rStyle w:val="Hyperlink"/>
                <w:noProof/>
              </w:rPr>
              <w:t>Bijlage 2: Begrippenlijst</w:t>
            </w:r>
            <w:r w:rsidR="003042A1">
              <w:rPr>
                <w:noProof/>
                <w:webHidden/>
              </w:rPr>
              <w:tab/>
            </w:r>
            <w:r w:rsidR="003042A1">
              <w:rPr>
                <w:noProof/>
                <w:webHidden/>
              </w:rPr>
              <w:fldChar w:fldCharType="begin"/>
            </w:r>
            <w:r w:rsidR="003042A1">
              <w:rPr>
                <w:noProof/>
                <w:webHidden/>
              </w:rPr>
              <w:instrText xml:space="preserve"> PAGEREF _Toc105746094 \h </w:instrText>
            </w:r>
            <w:r w:rsidR="003042A1">
              <w:rPr>
                <w:noProof/>
                <w:webHidden/>
              </w:rPr>
            </w:r>
            <w:r w:rsidR="003042A1">
              <w:rPr>
                <w:noProof/>
                <w:webHidden/>
              </w:rPr>
              <w:fldChar w:fldCharType="separate"/>
            </w:r>
            <w:r w:rsidR="003042A1">
              <w:rPr>
                <w:noProof/>
                <w:webHidden/>
              </w:rPr>
              <w:t>23</w:t>
            </w:r>
            <w:r w:rsidR="003042A1">
              <w:rPr>
                <w:noProof/>
                <w:webHidden/>
              </w:rPr>
              <w:fldChar w:fldCharType="end"/>
            </w:r>
          </w:hyperlink>
        </w:p>
        <w:p w14:paraId="56779BB7" w14:textId="4AA71272" w:rsidR="00DF3349" w:rsidRPr="004D48E8" w:rsidRDefault="00DF3349">
          <w:r w:rsidRPr="004D48E8">
            <w:rPr>
              <w:bCs/>
            </w:rPr>
            <w:fldChar w:fldCharType="end"/>
          </w:r>
        </w:p>
      </w:sdtContent>
    </w:sdt>
    <w:p w14:paraId="459D8CB4" w14:textId="77777777" w:rsidR="00DF3349" w:rsidRDefault="00DF3349" w:rsidP="002F3480">
      <w:pPr>
        <w:pStyle w:val="Kop3"/>
        <w:rPr>
          <w:sz w:val="28"/>
          <w:szCs w:val="28"/>
        </w:rPr>
      </w:pPr>
      <w:r>
        <w:br w:type="page"/>
      </w:r>
    </w:p>
    <w:p w14:paraId="482BAB55" w14:textId="77777777" w:rsidR="00DB69F1" w:rsidRDefault="00DB69F1" w:rsidP="00DB69F1">
      <w:pPr>
        <w:pStyle w:val="Kop1"/>
        <w:numPr>
          <w:ilvl w:val="0"/>
          <w:numId w:val="0"/>
        </w:numPr>
        <w:ind w:left="432" w:hanging="432"/>
      </w:pPr>
    </w:p>
    <w:p w14:paraId="4E58C2D4" w14:textId="77777777" w:rsidR="00A20BE5" w:rsidRPr="00A20BE5" w:rsidRDefault="4036D0CE" w:rsidP="00A20BE5">
      <w:pPr>
        <w:pStyle w:val="Kop1"/>
        <w:numPr>
          <w:ilvl w:val="0"/>
          <w:numId w:val="0"/>
        </w:numPr>
        <w:ind w:left="360" w:hanging="360"/>
      </w:pPr>
      <w:bookmarkStart w:id="0" w:name="_Toc486496429"/>
      <w:bookmarkStart w:id="1" w:name="_Toc105746072"/>
      <w:r>
        <w:t>Inleiding</w:t>
      </w:r>
      <w:bookmarkEnd w:id="0"/>
      <w:bookmarkEnd w:id="1"/>
    </w:p>
    <w:p w14:paraId="06246C75" w14:textId="77777777" w:rsidR="008E567B" w:rsidRDefault="4036D0CE" w:rsidP="000606BE">
      <w:pPr>
        <w:spacing w:after="200"/>
      </w:pPr>
      <w:r>
        <w:t>In deze Examengids vind je alles wat belangrijk is rondom jouw examens.</w:t>
      </w:r>
      <w:r w:rsidR="00411A55">
        <w:t xml:space="preserve"> Deze examengids beschrijft wat</w:t>
      </w:r>
      <w:r>
        <w:t xml:space="preserve"> je kunt verwachten. Ook lees je hier wat we van jou verwachten. </w:t>
      </w:r>
    </w:p>
    <w:p w14:paraId="3E372EE2" w14:textId="4159E7A8" w:rsidR="000606BE" w:rsidRDefault="4036D0CE" w:rsidP="000606BE">
      <w:pPr>
        <w:spacing w:after="200"/>
      </w:pPr>
      <w:r>
        <w:t>Lees deze gids dus goed door, dan sta je straks niet voor een ver</w:t>
      </w:r>
      <w:r w:rsidR="00775ABF">
        <w:t>r</w:t>
      </w:r>
      <w:r>
        <w:t>assing.</w:t>
      </w:r>
      <w:bookmarkStart w:id="2" w:name="_Toc486496430"/>
    </w:p>
    <w:p w14:paraId="660E7535" w14:textId="77777777" w:rsidR="00A20BE5" w:rsidRPr="00EE02B6" w:rsidRDefault="4036D0CE" w:rsidP="00EE02B6">
      <w:pPr>
        <w:rPr>
          <w:b/>
          <w:bCs/>
        </w:rPr>
      </w:pPr>
      <w:r w:rsidRPr="00EE02B6">
        <w:rPr>
          <w:b/>
          <w:bCs/>
        </w:rPr>
        <w:t>Geldigheid</w:t>
      </w:r>
      <w:bookmarkEnd w:id="2"/>
    </w:p>
    <w:p w14:paraId="53B35BAD" w14:textId="77777777" w:rsidR="00A20BE5" w:rsidRPr="00A20BE5" w:rsidRDefault="4036D0CE" w:rsidP="00A20BE5">
      <w:r>
        <w:t>De informatie in dit document geldt voor de volgende opleidingen:</w:t>
      </w:r>
    </w:p>
    <w:p w14:paraId="22D0EB7E" w14:textId="77777777" w:rsidR="00A20BE5" w:rsidRPr="00A20BE5" w:rsidRDefault="00A20BE5" w:rsidP="00A20BE5">
      <w:r w:rsidRPr="00A20BE5">
        <w:t xml:space="preserve"> </w:t>
      </w:r>
    </w:p>
    <w:tbl>
      <w:tblPr>
        <w:tblW w:w="9008" w:type="dxa"/>
        <w:tblInd w:w="70" w:type="dxa"/>
        <w:tblBorders>
          <w:top w:val="single" w:sz="4" w:space="0" w:color="0A62AF"/>
          <w:left w:val="single" w:sz="4" w:space="0" w:color="0A62AF"/>
          <w:bottom w:val="single" w:sz="4" w:space="0" w:color="0A62AF"/>
          <w:right w:val="single" w:sz="4" w:space="0" w:color="0A62AF"/>
          <w:insideH w:val="single" w:sz="4" w:space="0" w:color="0A62AF"/>
          <w:insideV w:val="single" w:sz="4" w:space="0" w:color="0A62AF"/>
        </w:tblBorders>
        <w:tblCellMar>
          <w:left w:w="70" w:type="dxa"/>
          <w:right w:w="70" w:type="dxa"/>
        </w:tblCellMar>
        <w:tblLook w:val="04A0" w:firstRow="1" w:lastRow="0" w:firstColumn="1" w:lastColumn="0" w:noHBand="0" w:noVBand="1"/>
      </w:tblPr>
      <w:tblGrid>
        <w:gridCol w:w="1507"/>
        <w:gridCol w:w="2104"/>
        <w:gridCol w:w="4537"/>
        <w:gridCol w:w="851"/>
        <w:gridCol w:w="9"/>
      </w:tblGrid>
      <w:tr w:rsidR="000606BE" w:rsidRPr="000606BE" w14:paraId="2F7D16B8" w14:textId="77777777" w:rsidTr="00411A55">
        <w:trPr>
          <w:gridAfter w:val="1"/>
          <w:wAfter w:w="9" w:type="dxa"/>
          <w:cantSplit/>
          <w:trHeight w:val="346"/>
        </w:trPr>
        <w:tc>
          <w:tcPr>
            <w:tcW w:w="1507" w:type="dxa"/>
            <w:shd w:val="clear" w:color="auto" w:fill="0A62AF"/>
            <w:noWrap/>
            <w:vAlign w:val="center"/>
            <w:hideMark/>
          </w:tcPr>
          <w:p w14:paraId="43E70CFA" w14:textId="77777777" w:rsidR="00A20BE5" w:rsidRPr="000606BE" w:rsidRDefault="7B7F062D" w:rsidP="7B7F062D">
            <w:pPr>
              <w:spacing w:line="240" w:lineRule="auto"/>
              <w:rPr>
                <w:rFonts w:ascii="Arial,Times New Roman" w:eastAsia="Arial,Times New Roman" w:hAnsi="Arial,Times New Roman" w:cs="Arial,Times New Roman"/>
                <w:b/>
                <w:bCs/>
                <w:color w:val="FFFFFF" w:themeColor="background1"/>
              </w:rPr>
            </w:pPr>
            <w:r w:rsidRPr="7B7F062D">
              <w:rPr>
                <w:b/>
                <w:bCs/>
                <w:color w:val="FFFFFF" w:themeColor="background1"/>
              </w:rPr>
              <w:t>Crebonummer</w:t>
            </w:r>
          </w:p>
        </w:tc>
        <w:tc>
          <w:tcPr>
            <w:tcW w:w="2104" w:type="dxa"/>
            <w:shd w:val="clear" w:color="auto" w:fill="0A62AF"/>
            <w:vAlign w:val="center"/>
          </w:tcPr>
          <w:p w14:paraId="11E9A23F" w14:textId="77777777" w:rsidR="00A20BE5" w:rsidRPr="000606BE" w:rsidRDefault="4036D0CE" w:rsidP="4036D0CE">
            <w:pPr>
              <w:spacing w:line="240" w:lineRule="auto"/>
              <w:rPr>
                <w:rFonts w:ascii="Arial,Times New Roman" w:eastAsia="Arial,Times New Roman" w:hAnsi="Arial,Times New Roman" w:cs="Arial,Times New Roman"/>
                <w:b/>
                <w:bCs/>
                <w:color w:val="FFFFFF" w:themeColor="background1"/>
              </w:rPr>
            </w:pPr>
            <w:r w:rsidRPr="4036D0CE">
              <w:rPr>
                <w:b/>
                <w:bCs/>
                <w:color w:val="FFFFFF" w:themeColor="background1"/>
              </w:rPr>
              <w:t>Kwalificatie</w:t>
            </w:r>
          </w:p>
        </w:tc>
        <w:tc>
          <w:tcPr>
            <w:tcW w:w="4537" w:type="dxa"/>
            <w:shd w:val="clear" w:color="auto" w:fill="0A62AF"/>
            <w:noWrap/>
            <w:vAlign w:val="center"/>
          </w:tcPr>
          <w:p w14:paraId="4B02130B" w14:textId="77777777" w:rsidR="00A20BE5" w:rsidRPr="000606BE" w:rsidRDefault="00A20BE5" w:rsidP="4036D0CE">
            <w:pPr>
              <w:spacing w:line="240" w:lineRule="auto"/>
              <w:rPr>
                <w:rFonts w:ascii="Arial,Times New Roman" w:eastAsia="Arial,Times New Roman" w:hAnsi="Arial,Times New Roman" w:cs="Arial,Times New Roman"/>
                <w:b/>
                <w:bCs/>
                <w:color w:val="FFFFFF" w:themeColor="background1"/>
              </w:rPr>
            </w:pPr>
          </w:p>
        </w:tc>
        <w:tc>
          <w:tcPr>
            <w:tcW w:w="851" w:type="dxa"/>
            <w:shd w:val="clear" w:color="auto" w:fill="0A62AF"/>
            <w:noWrap/>
            <w:vAlign w:val="center"/>
            <w:hideMark/>
          </w:tcPr>
          <w:p w14:paraId="29A163C4" w14:textId="77777777" w:rsidR="00A20BE5" w:rsidRPr="000606BE" w:rsidRDefault="4036D0CE" w:rsidP="4036D0CE">
            <w:pPr>
              <w:spacing w:line="240" w:lineRule="auto"/>
              <w:rPr>
                <w:rFonts w:ascii="Arial,Times New Roman" w:eastAsia="Arial,Times New Roman" w:hAnsi="Arial,Times New Roman" w:cs="Arial,Times New Roman"/>
                <w:b/>
                <w:bCs/>
                <w:color w:val="FFFFFF" w:themeColor="background1"/>
              </w:rPr>
            </w:pPr>
            <w:r w:rsidRPr="4036D0CE">
              <w:rPr>
                <w:b/>
                <w:bCs/>
                <w:color w:val="FFFFFF" w:themeColor="background1"/>
              </w:rPr>
              <w:t>Niveau</w:t>
            </w:r>
          </w:p>
        </w:tc>
      </w:tr>
      <w:tr w:rsidR="00A20BE5" w:rsidRPr="00A20BE5" w14:paraId="01D49578" w14:textId="77777777" w:rsidTr="00411A55">
        <w:trPr>
          <w:cantSplit/>
          <w:trHeight w:val="243"/>
        </w:trPr>
        <w:tc>
          <w:tcPr>
            <w:tcW w:w="9008" w:type="dxa"/>
            <w:gridSpan w:val="5"/>
            <w:shd w:val="clear" w:color="auto" w:fill="DBE5F1" w:themeFill="accent1" w:themeFillTint="33"/>
            <w:noWrap/>
            <w:vAlign w:val="center"/>
          </w:tcPr>
          <w:p w14:paraId="6CDD5361" w14:textId="77777777" w:rsidR="00A20BE5" w:rsidRPr="00A20BE5" w:rsidRDefault="4036D0CE" w:rsidP="4036D0CE">
            <w:pPr>
              <w:spacing w:line="240" w:lineRule="auto"/>
              <w:jc w:val="center"/>
              <w:rPr>
                <w:rFonts w:ascii="Arial,Times New Roman" w:eastAsia="Arial,Times New Roman" w:hAnsi="Arial,Times New Roman" w:cs="Arial,Times New Roman"/>
                <w:b/>
                <w:bCs/>
              </w:rPr>
            </w:pPr>
            <w:r w:rsidRPr="4036D0CE">
              <w:rPr>
                <w:b/>
                <w:bCs/>
              </w:rPr>
              <w:t>Gezondheidszorg</w:t>
            </w:r>
          </w:p>
        </w:tc>
      </w:tr>
      <w:tr w:rsidR="00A20BE5" w:rsidRPr="00A20BE5" w14:paraId="4525BD9D" w14:textId="77777777" w:rsidTr="00411A55">
        <w:trPr>
          <w:gridAfter w:val="1"/>
          <w:wAfter w:w="9" w:type="dxa"/>
          <w:trHeight w:val="255"/>
        </w:trPr>
        <w:tc>
          <w:tcPr>
            <w:tcW w:w="1507" w:type="dxa"/>
            <w:shd w:val="clear" w:color="auto" w:fill="auto"/>
            <w:vAlign w:val="center"/>
            <w:hideMark/>
          </w:tcPr>
          <w:p w14:paraId="5376DF5B" w14:textId="0BB58D05" w:rsidR="00A20BE5" w:rsidRPr="00A20BE5" w:rsidRDefault="008E567B" w:rsidP="008E567B">
            <w:r>
              <w:t>25650</w:t>
            </w:r>
          </w:p>
        </w:tc>
        <w:tc>
          <w:tcPr>
            <w:tcW w:w="6641" w:type="dxa"/>
            <w:gridSpan w:val="2"/>
            <w:shd w:val="clear" w:color="auto" w:fill="auto"/>
            <w:vAlign w:val="center"/>
          </w:tcPr>
          <w:p w14:paraId="126379D5" w14:textId="77777777" w:rsidR="00A20BE5" w:rsidRPr="00A20BE5" w:rsidRDefault="4036D0CE" w:rsidP="4036D0CE">
            <w:pPr>
              <w:spacing w:line="240" w:lineRule="auto"/>
              <w:rPr>
                <w:rFonts w:ascii="Arial,Times New Roman" w:eastAsia="Arial,Times New Roman" w:hAnsi="Arial,Times New Roman" w:cs="Arial,Times New Roman"/>
              </w:rPr>
            </w:pPr>
            <w:r>
              <w:t>Apothekersassistent</w:t>
            </w:r>
          </w:p>
        </w:tc>
        <w:tc>
          <w:tcPr>
            <w:tcW w:w="851" w:type="dxa"/>
            <w:shd w:val="clear" w:color="auto" w:fill="auto"/>
            <w:vAlign w:val="center"/>
            <w:hideMark/>
          </w:tcPr>
          <w:p w14:paraId="0D45ADB5" w14:textId="77777777" w:rsidR="00A20BE5" w:rsidRPr="00A20BE5" w:rsidRDefault="7B7F062D" w:rsidP="7B7F062D">
            <w:pPr>
              <w:spacing w:line="240" w:lineRule="auto"/>
              <w:jc w:val="center"/>
              <w:rPr>
                <w:rFonts w:ascii="Arial,Times New Roman" w:eastAsia="Arial,Times New Roman" w:hAnsi="Arial,Times New Roman" w:cs="Arial,Times New Roman"/>
              </w:rPr>
            </w:pPr>
            <w:r>
              <w:t>4</w:t>
            </w:r>
          </w:p>
        </w:tc>
      </w:tr>
      <w:tr w:rsidR="00A20BE5" w:rsidRPr="00A20BE5" w14:paraId="6B04D578" w14:textId="77777777" w:rsidTr="00411A55">
        <w:trPr>
          <w:gridAfter w:val="1"/>
          <w:wAfter w:w="9" w:type="dxa"/>
          <w:trHeight w:val="255"/>
        </w:trPr>
        <w:tc>
          <w:tcPr>
            <w:tcW w:w="1507" w:type="dxa"/>
            <w:shd w:val="clear" w:color="auto" w:fill="auto"/>
            <w:vAlign w:val="center"/>
            <w:hideMark/>
          </w:tcPr>
          <w:p w14:paraId="53E8071A" w14:textId="3B9EE347" w:rsidR="00A20BE5" w:rsidRPr="00A20BE5" w:rsidRDefault="7B7F062D" w:rsidP="008E567B">
            <w:pPr>
              <w:rPr>
                <w:rFonts w:ascii="Arial,Times New Roman" w:eastAsia="Arial,Times New Roman" w:hAnsi="Arial,Times New Roman" w:cs="Arial,Times New Roman"/>
              </w:rPr>
            </w:pPr>
            <w:r>
              <w:t>25</w:t>
            </w:r>
            <w:r w:rsidR="00A528D4">
              <w:t>6</w:t>
            </w:r>
            <w:r w:rsidR="00504A23">
              <w:t>95</w:t>
            </w:r>
          </w:p>
        </w:tc>
        <w:tc>
          <w:tcPr>
            <w:tcW w:w="6641" w:type="dxa"/>
            <w:gridSpan w:val="2"/>
            <w:shd w:val="clear" w:color="auto" w:fill="auto"/>
            <w:vAlign w:val="center"/>
          </w:tcPr>
          <w:p w14:paraId="07654CD6" w14:textId="77777777" w:rsidR="00A20BE5" w:rsidRPr="00A20BE5" w:rsidRDefault="4036D0CE" w:rsidP="4036D0CE">
            <w:pPr>
              <w:spacing w:line="240" w:lineRule="auto"/>
              <w:rPr>
                <w:rFonts w:ascii="Arial,Times New Roman" w:eastAsia="Arial,Times New Roman" w:hAnsi="Arial,Times New Roman" w:cs="Arial,Times New Roman"/>
              </w:rPr>
            </w:pPr>
            <w:r>
              <w:t>Doktersassistent</w:t>
            </w:r>
          </w:p>
        </w:tc>
        <w:tc>
          <w:tcPr>
            <w:tcW w:w="851" w:type="dxa"/>
            <w:shd w:val="clear" w:color="auto" w:fill="auto"/>
            <w:vAlign w:val="center"/>
            <w:hideMark/>
          </w:tcPr>
          <w:p w14:paraId="54415FCB" w14:textId="77777777" w:rsidR="00A20BE5" w:rsidRPr="00A20BE5" w:rsidRDefault="7B7F062D" w:rsidP="7B7F062D">
            <w:pPr>
              <w:spacing w:line="240" w:lineRule="auto"/>
              <w:jc w:val="center"/>
              <w:rPr>
                <w:rFonts w:ascii="Arial,Times New Roman" w:eastAsia="Arial,Times New Roman" w:hAnsi="Arial,Times New Roman" w:cs="Arial,Times New Roman"/>
              </w:rPr>
            </w:pPr>
            <w:r>
              <w:t>4</w:t>
            </w:r>
          </w:p>
        </w:tc>
      </w:tr>
      <w:tr w:rsidR="00277E66" w:rsidRPr="00A20BE5" w14:paraId="2A4DF269" w14:textId="77777777" w:rsidTr="00411A55">
        <w:trPr>
          <w:gridAfter w:val="1"/>
          <w:wAfter w:w="9" w:type="dxa"/>
          <w:trHeight w:val="255"/>
        </w:trPr>
        <w:tc>
          <w:tcPr>
            <w:tcW w:w="1507" w:type="dxa"/>
            <w:shd w:val="clear" w:color="auto" w:fill="auto"/>
            <w:vAlign w:val="center"/>
          </w:tcPr>
          <w:p w14:paraId="337E5DEC" w14:textId="77777777" w:rsidR="00277E66" w:rsidRPr="00A20BE5" w:rsidRDefault="7B7F062D" w:rsidP="008E567B">
            <w:pPr>
              <w:rPr>
                <w:rFonts w:ascii="Arial,Times New Roman" w:eastAsia="Arial,Times New Roman" w:hAnsi="Arial,Times New Roman" w:cs="Arial,Times New Roman"/>
              </w:rPr>
            </w:pPr>
            <w:r>
              <w:t>25474</w:t>
            </w:r>
          </w:p>
        </w:tc>
        <w:tc>
          <w:tcPr>
            <w:tcW w:w="6641" w:type="dxa"/>
            <w:gridSpan w:val="2"/>
            <w:shd w:val="clear" w:color="auto" w:fill="auto"/>
            <w:vAlign w:val="center"/>
          </w:tcPr>
          <w:p w14:paraId="11E5EDFF" w14:textId="77777777" w:rsidR="00277E66" w:rsidRPr="00A20BE5" w:rsidRDefault="4036D0CE" w:rsidP="4036D0CE">
            <w:pPr>
              <w:spacing w:line="240" w:lineRule="auto"/>
              <w:rPr>
                <w:rFonts w:eastAsia="Arial" w:cs="Arial"/>
              </w:rPr>
            </w:pPr>
            <w:r>
              <w:t>Agogisch medewerker GGZ</w:t>
            </w:r>
          </w:p>
        </w:tc>
        <w:tc>
          <w:tcPr>
            <w:tcW w:w="851" w:type="dxa"/>
            <w:shd w:val="clear" w:color="auto" w:fill="auto"/>
            <w:vAlign w:val="center"/>
          </w:tcPr>
          <w:p w14:paraId="3CE7F926" w14:textId="77777777" w:rsidR="00277E66" w:rsidRPr="00A20BE5" w:rsidRDefault="7B7F062D" w:rsidP="7B7F062D">
            <w:pPr>
              <w:spacing w:line="240" w:lineRule="auto"/>
              <w:jc w:val="center"/>
              <w:rPr>
                <w:rFonts w:ascii="Arial,Times New Roman" w:eastAsia="Arial,Times New Roman" w:hAnsi="Arial,Times New Roman" w:cs="Arial,Times New Roman"/>
              </w:rPr>
            </w:pPr>
            <w:r>
              <w:t>4</w:t>
            </w:r>
          </w:p>
        </w:tc>
      </w:tr>
      <w:tr w:rsidR="00277E66" w:rsidRPr="00A20BE5" w14:paraId="00056073" w14:textId="77777777" w:rsidTr="00411A55">
        <w:trPr>
          <w:gridAfter w:val="1"/>
          <w:wAfter w:w="9" w:type="dxa"/>
          <w:trHeight w:val="255"/>
        </w:trPr>
        <w:tc>
          <w:tcPr>
            <w:tcW w:w="1507" w:type="dxa"/>
            <w:shd w:val="clear" w:color="auto" w:fill="auto"/>
            <w:vAlign w:val="center"/>
          </w:tcPr>
          <w:p w14:paraId="0B596430" w14:textId="204EE30D" w:rsidR="00277E66" w:rsidRPr="00A20BE5" w:rsidRDefault="0051561C" w:rsidP="008E567B">
            <w:pPr>
              <w:rPr>
                <w:rFonts w:ascii="Arial,Times New Roman" w:eastAsia="Arial,Times New Roman" w:hAnsi="Arial,Times New Roman" w:cs="Arial,Times New Roman"/>
              </w:rPr>
            </w:pPr>
            <w:r>
              <w:t>25780</w:t>
            </w:r>
          </w:p>
        </w:tc>
        <w:tc>
          <w:tcPr>
            <w:tcW w:w="6641" w:type="dxa"/>
            <w:gridSpan w:val="2"/>
            <w:shd w:val="clear" w:color="auto" w:fill="auto"/>
            <w:vAlign w:val="center"/>
          </w:tcPr>
          <w:p w14:paraId="7F654832" w14:textId="132AA71B" w:rsidR="00277E66" w:rsidRPr="00A20BE5" w:rsidRDefault="00F735B4" w:rsidP="4036D0CE">
            <w:pPr>
              <w:spacing w:line="240" w:lineRule="auto"/>
              <w:rPr>
                <w:rFonts w:eastAsia="Arial" w:cs="Arial"/>
              </w:rPr>
            </w:pPr>
            <w:r>
              <w:t>Begeleider</w:t>
            </w:r>
            <w:r w:rsidR="0051561C">
              <w:t xml:space="preserve"> maatschappelijke zorg</w:t>
            </w:r>
          </w:p>
        </w:tc>
        <w:tc>
          <w:tcPr>
            <w:tcW w:w="851" w:type="dxa"/>
            <w:shd w:val="clear" w:color="auto" w:fill="auto"/>
            <w:vAlign w:val="center"/>
          </w:tcPr>
          <w:p w14:paraId="6B8FA04B" w14:textId="77777777" w:rsidR="00277E66" w:rsidRPr="00A20BE5" w:rsidRDefault="7B7F062D" w:rsidP="7B7F062D">
            <w:pPr>
              <w:spacing w:line="240" w:lineRule="auto"/>
              <w:jc w:val="center"/>
              <w:rPr>
                <w:rFonts w:ascii="Arial,Times New Roman" w:eastAsia="Arial,Times New Roman" w:hAnsi="Arial,Times New Roman" w:cs="Arial,Times New Roman"/>
              </w:rPr>
            </w:pPr>
            <w:r>
              <w:t>3</w:t>
            </w:r>
          </w:p>
        </w:tc>
      </w:tr>
      <w:tr w:rsidR="00277E66" w:rsidRPr="00A20BE5" w14:paraId="0BB09DA1" w14:textId="77777777" w:rsidTr="00411A55">
        <w:trPr>
          <w:gridAfter w:val="1"/>
          <w:wAfter w:w="9" w:type="dxa"/>
          <w:trHeight w:val="255"/>
        </w:trPr>
        <w:tc>
          <w:tcPr>
            <w:tcW w:w="1507" w:type="dxa"/>
            <w:shd w:val="clear" w:color="auto" w:fill="auto"/>
            <w:vAlign w:val="center"/>
          </w:tcPr>
          <w:p w14:paraId="6951D159" w14:textId="012418CD" w:rsidR="00277E66" w:rsidRPr="00A20BE5" w:rsidRDefault="00F735B4" w:rsidP="008E567B">
            <w:pPr>
              <w:rPr>
                <w:rFonts w:ascii="Arial,Times New Roman" w:eastAsia="Arial,Times New Roman" w:hAnsi="Arial,Times New Roman" w:cs="Arial,Times New Roman"/>
              </w:rPr>
            </w:pPr>
            <w:r>
              <w:t>25779</w:t>
            </w:r>
          </w:p>
        </w:tc>
        <w:tc>
          <w:tcPr>
            <w:tcW w:w="6641" w:type="dxa"/>
            <w:gridSpan w:val="2"/>
            <w:vAlign w:val="center"/>
          </w:tcPr>
          <w:p w14:paraId="02D93EAB" w14:textId="0608BA23" w:rsidR="00277E66" w:rsidRPr="00A20BE5" w:rsidRDefault="00F735B4" w:rsidP="4036D0CE">
            <w:pPr>
              <w:spacing w:line="240" w:lineRule="auto"/>
              <w:rPr>
                <w:rFonts w:eastAsia="Arial" w:cs="Arial"/>
              </w:rPr>
            </w:pPr>
            <w:r>
              <w:t>Persoonlijk begeleider maatschappelijke zorg</w:t>
            </w:r>
          </w:p>
        </w:tc>
        <w:tc>
          <w:tcPr>
            <w:tcW w:w="851" w:type="dxa"/>
            <w:shd w:val="clear" w:color="auto" w:fill="auto"/>
            <w:vAlign w:val="center"/>
          </w:tcPr>
          <w:p w14:paraId="6345E6B5" w14:textId="0FAB3239" w:rsidR="00277E66" w:rsidRPr="00A20BE5" w:rsidRDefault="00F735B4" w:rsidP="7B7F062D">
            <w:pPr>
              <w:spacing w:line="240" w:lineRule="auto"/>
              <w:jc w:val="center"/>
              <w:rPr>
                <w:rFonts w:ascii="Arial,Times New Roman" w:eastAsia="Arial,Times New Roman" w:hAnsi="Arial,Times New Roman" w:cs="Arial,Times New Roman"/>
              </w:rPr>
            </w:pPr>
            <w:r>
              <w:t>4</w:t>
            </w:r>
          </w:p>
        </w:tc>
      </w:tr>
      <w:tr w:rsidR="00A20BE5" w:rsidRPr="00A20BE5" w14:paraId="5681C31D" w14:textId="77777777" w:rsidTr="00411A55">
        <w:trPr>
          <w:gridAfter w:val="1"/>
          <w:wAfter w:w="9" w:type="dxa"/>
          <w:trHeight w:val="255"/>
        </w:trPr>
        <w:tc>
          <w:tcPr>
            <w:tcW w:w="1507" w:type="dxa"/>
            <w:shd w:val="clear" w:color="auto" w:fill="auto"/>
            <w:vAlign w:val="center"/>
          </w:tcPr>
          <w:p w14:paraId="0376F843" w14:textId="7D079493" w:rsidR="00A20BE5" w:rsidRPr="00A20BE5" w:rsidRDefault="008E567B" w:rsidP="008E567B">
            <w:r>
              <w:t>25655</w:t>
            </w:r>
          </w:p>
        </w:tc>
        <w:tc>
          <w:tcPr>
            <w:tcW w:w="6641" w:type="dxa"/>
            <w:gridSpan w:val="2"/>
            <w:vAlign w:val="center"/>
          </w:tcPr>
          <w:p w14:paraId="061ED718" w14:textId="77777777" w:rsidR="00A20BE5" w:rsidRPr="00A20BE5" w:rsidRDefault="4036D0CE" w:rsidP="4036D0CE">
            <w:pPr>
              <w:spacing w:line="240" w:lineRule="auto"/>
              <w:rPr>
                <w:rFonts w:ascii="Arial,Times New Roman" w:eastAsia="Arial,Times New Roman" w:hAnsi="Arial,Times New Roman" w:cs="Arial,Times New Roman"/>
              </w:rPr>
            </w:pPr>
            <w:r>
              <w:t>Mbo-Verpleegkundige</w:t>
            </w:r>
          </w:p>
        </w:tc>
        <w:tc>
          <w:tcPr>
            <w:tcW w:w="851" w:type="dxa"/>
            <w:shd w:val="clear" w:color="auto" w:fill="auto"/>
            <w:vAlign w:val="center"/>
          </w:tcPr>
          <w:p w14:paraId="682E6266" w14:textId="77777777" w:rsidR="00A20BE5" w:rsidRPr="00A20BE5" w:rsidRDefault="7B7F062D" w:rsidP="7B7F062D">
            <w:pPr>
              <w:spacing w:line="240" w:lineRule="auto"/>
              <w:jc w:val="center"/>
              <w:rPr>
                <w:rFonts w:ascii="Arial,Times New Roman" w:eastAsia="Arial,Times New Roman" w:hAnsi="Arial,Times New Roman" w:cs="Arial,Times New Roman"/>
              </w:rPr>
            </w:pPr>
            <w:r>
              <w:t>4</w:t>
            </w:r>
          </w:p>
        </w:tc>
      </w:tr>
      <w:tr w:rsidR="00277E66" w:rsidRPr="00A20BE5" w14:paraId="20857C49" w14:textId="77777777" w:rsidTr="00411A55">
        <w:trPr>
          <w:gridAfter w:val="1"/>
          <w:wAfter w:w="9" w:type="dxa"/>
          <w:trHeight w:val="255"/>
        </w:trPr>
        <w:tc>
          <w:tcPr>
            <w:tcW w:w="1507" w:type="dxa"/>
            <w:shd w:val="clear" w:color="auto" w:fill="auto"/>
            <w:vAlign w:val="center"/>
          </w:tcPr>
          <w:p w14:paraId="4B270421" w14:textId="67EE0BCE" w:rsidR="00277E66" w:rsidRPr="00A20BE5" w:rsidRDefault="7B7F062D" w:rsidP="008E567B">
            <w:pPr>
              <w:rPr>
                <w:rFonts w:ascii="Arial,Times New Roman" w:eastAsia="Arial,Times New Roman" w:hAnsi="Arial,Times New Roman" w:cs="Arial,Times New Roman"/>
              </w:rPr>
            </w:pPr>
            <w:r>
              <w:t>25</w:t>
            </w:r>
            <w:r w:rsidR="00772EB8">
              <w:t>801</w:t>
            </w:r>
          </w:p>
        </w:tc>
        <w:tc>
          <w:tcPr>
            <w:tcW w:w="6641" w:type="dxa"/>
            <w:gridSpan w:val="2"/>
            <w:vAlign w:val="center"/>
          </w:tcPr>
          <w:p w14:paraId="32D6429A" w14:textId="77777777" w:rsidR="00277E66" w:rsidRPr="00A20BE5" w:rsidRDefault="4036D0CE" w:rsidP="4036D0CE">
            <w:pPr>
              <w:spacing w:line="240" w:lineRule="auto"/>
              <w:rPr>
                <w:rFonts w:ascii="Arial,Times New Roman" w:eastAsia="Arial,Times New Roman" w:hAnsi="Arial,Times New Roman" w:cs="Arial,Times New Roman"/>
              </w:rPr>
            </w:pPr>
            <w:r>
              <w:t>Praktijkopleider</w:t>
            </w:r>
          </w:p>
        </w:tc>
        <w:tc>
          <w:tcPr>
            <w:tcW w:w="851" w:type="dxa"/>
            <w:shd w:val="clear" w:color="auto" w:fill="auto"/>
            <w:vAlign w:val="center"/>
          </w:tcPr>
          <w:p w14:paraId="60C5D4E7" w14:textId="77777777" w:rsidR="00277E66" w:rsidRPr="00A20BE5" w:rsidRDefault="7B7F062D" w:rsidP="7B7F062D">
            <w:pPr>
              <w:spacing w:line="240" w:lineRule="auto"/>
              <w:jc w:val="center"/>
              <w:rPr>
                <w:rFonts w:ascii="Arial,Times New Roman" w:eastAsia="Arial,Times New Roman" w:hAnsi="Arial,Times New Roman" w:cs="Arial,Times New Roman"/>
              </w:rPr>
            </w:pPr>
            <w:r>
              <w:t>4</w:t>
            </w:r>
          </w:p>
        </w:tc>
      </w:tr>
      <w:tr w:rsidR="00A20BE5" w:rsidRPr="00A20BE5" w14:paraId="19BF49AB" w14:textId="77777777" w:rsidTr="00411A55">
        <w:trPr>
          <w:gridAfter w:val="1"/>
          <w:wAfter w:w="9" w:type="dxa"/>
          <w:trHeight w:val="255"/>
        </w:trPr>
        <w:tc>
          <w:tcPr>
            <w:tcW w:w="1507" w:type="dxa"/>
            <w:shd w:val="clear" w:color="auto" w:fill="auto"/>
            <w:vAlign w:val="center"/>
          </w:tcPr>
          <w:p w14:paraId="3BFDB23E" w14:textId="04F726E5" w:rsidR="00A20BE5" w:rsidRPr="00A20BE5" w:rsidRDefault="008E567B" w:rsidP="008E567B">
            <w:r>
              <w:t>25656</w:t>
            </w:r>
          </w:p>
        </w:tc>
        <w:tc>
          <w:tcPr>
            <w:tcW w:w="6641" w:type="dxa"/>
            <w:gridSpan w:val="2"/>
            <w:vAlign w:val="center"/>
          </w:tcPr>
          <w:p w14:paraId="0EABD76F" w14:textId="77777777" w:rsidR="00A20BE5" w:rsidRPr="00A20BE5" w:rsidRDefault="4036D0CE" w:rsidP="4036D0CE">
            <w:pPr>
              <w:spacing w:line="240" w:lineRule="auto"/>
              <w:rPr>
                <w:rFonts w:ascii="Arial,Times New Roman" w:eastAsia="Arial,Times New Roman" w:hAnsi="Arial,Times New Roman" w:cs="Arial,Times New Roman"/>
              </w:rPr>
            </w:pPr>
            <w:r>
              <w:t>Verzorgende IG</w:t>
            </w:r>
          </w:p>
        </w:tc>
        <w:tc>
          <w:tcPr>
            <w:tcW w:w="851" w:type="dxa"/>
            <w:shd w:val="clear" w:color="auto" w:fill="auto"/>
            <w:vAlign w:val="center"/>
          </w:tcPr>
          <w:p w14:paraId="717467CE" w14:textId="77777777" w:rsidR="00A20BE5" w:rsidRPr="00A20BE5" w:rsidRDefault="7B7F062D" w:rsidP="7B7F062D">
            <w:pPr>
              <w:spacing w:line="240" w:lineRule="auto"/>
              <w:jc w:val="center"/>
              <w:rPr>
                <w:rFonts w:ascii="Arial,Times New Roman" w:eastAsia="Arial,Times New Roman" w:hAnsi="Arial,Times New Roman" w:cs="Arial,Times New Roman"/>
              </w:rPr>
            </w:pPr>
            <w:r>
              <w:t>3</w:t>
            </w:r>
          </w:p>
        </w:tc>
      </w:tr>
      <w:tr w:rsidR="00277E66" w:rsidRPr="00A20BE5" w14:paraId="37FE326C" w14:textId="77777777" w:rsidTr="00411A55">
        <w:trPr>
          <w:gridAfter w:val="1"/>
          <w:wAfter w:w="9" w:type="dxa"/>
          <w:trHeight w:val="255"/>
        </w:trPr>
        <w:tc>
          <w:tcPr>
            <w:tcW w:w="1507" w:type="dxa"/>
            <w:shd w:val="clear" w:color="auto" w:fill="auto"/>
            <w:vAlign w:val="center"/>
          </w:tcPr>
          <w:p w14:paraId="5A79D41A" w14:textId="77777777" w:rsidR="00277E66" w:rsidRPr="00A20BE5" w:rsidRDefault="7B7F062D" w:rsidP="008E567B">
            <w:pPr>
              <w:rPr>
                <w:rFonts w:ascii="Arial,Times New Roman" w:eastAsia="Arial,Times New Roman" w:hAnsi="Arial,Times New Roman" w:cs="Arial,Times New Roman"/>
              </w:rPr>
            </w:pPr>
            <w:r>
              <w:t>25498</w:t>
            </w:r>
          </w:p>
        </w:tc>
        <w:tc>
          <w:tcPr>
            <w:tcW w:w="6641" w:type="dxa"/>
            <w:gridSpan w:val="2"/>
            <w:vAlign w:val="center"/>
          </w:tcPr>
          <w:p w14:paraId="0ECABF04" w14:textId="77777777" w:rsidR="00277E66" w:rsidRPr="00A20BE5" w:rsidRDefault="4036D0CE" w:rsidP="4036D0CE">
            <w:pPr>
              <w:spacing w:line="240" w:lineRule="auto"/>
              <w:rPr>
                <w:rFonts w:ascii="Arial,Times New Roman" w:eastAsia="Arial,Times New Roman" w:hAnsi="Arial,Times New Roman" w:cs="Arial,Times New Roman"/>
              </w:rPr>
            </w:pPr>
            <w:r>
              <w:t>Dienstverlening Helpende Zorg &amp; Welzijn</w:t>
            </w:r>
          </w:p>
        </w:tc>
        <w:tc>
          <w:tcPr>
            <w:tcW w:w="851" w:type="dxa"/>
            <w:shd w:val="clear" w:color="auto" w:fill="auto"/>
            <w:vAlign w:val="center"/>
          </w:tcPr>
          <w:p w14:paraId="130EC091" w14:textId="77777777" w:rsidR="00277E66" w:rsidRPr="00A20BE5" w:rsidRDefault="7B7F062D" w:rsidP="7B7F062D">
            <w:pPr>
              <w:spacing w:line="240" w:lineRule="auto"/>
              <w:jc w:val="center"/>
              <w:rPr>
                <w:rFonts w:ascii="Arial,Times New Roman" w:eastAsia="Arial,Times New Roman" w:hAnsi="Arial,Times New Roman" w:cs="Arial,Times New Roman"/>
              </w:rPr>
            </w:pPr>
            <w:r>
              <w:t>2</w:t>
            </w:r>
          </w:p>
        </w:tc>
      </w:tr>
      <w:tr w:rsidR="00A20BE5" w:rsidRPr="00A20BE5" w14:paraId="34402844" w14:textId="77777777" w:rsidTr="00411A55">
        <w:trPr>
          <w:trHeight w:val="255"/>
        </w:trPr>
        <w:tc>
          <w:tcPr>
            <w:tcW w:w="9008" w:type="dxa"/>
            <w:gridSpan w:val="5"/>
            <w:shd w:val="clear" w:color="auto" w:fill="DBE5F1" w:themeFill="accent1" w:themeFillTint="33"/>
            <w:vAlign w:val="center"/>
          </w:tcPr>
          <w:p w14:paraId="2DE13878" w14:textId="77777777" w:rsidR="00A20BE5" w:rsidRPr="00277E66" w:rsidRDefault="4036D0CE" w:rsidP="4036D0CE">
            <w:pPr>
              <w:spacing w:line="240" w:lineRule="auto"/>
              <w:jc w:val="center"/>
              <w:rPr>
                <w:rFonts w:ascii="Arial,Times New Roman" w:eastAsia="Arial,Times New Roman" w:hAnsi="Arial,Times New Roman" w:cs="Arial,Times New Roman"/>
                <w:b/>
                <w:bCs/>
              </w:rPr>
            </w:pPr>
            <w:r w:rsidRPr="4036D0CE">
              <w:rPr>
                <w:b/>
                <w:bCs/>
              </w:rPr>
              <w:t xml:space="preserve">Deze examengids heeft ook betrekking op de recombinatieopleiding: </w:t>
            </w:r>
            <w:r w:rsidRPr="4036D0CE">
              <w:rPr>
                <w:rFonts w:ascii="Arial,Times New Roman" w:eastAsia="Arial,Times New Roman" w:hAnsi="Arial,Times New Roman" w:cs="Arial,Times New Roman"/>
                <w:b/>
                <w:bCs/>
              </w:rPr>
              <w:t xml:space="preserve"> </w:t>
            </w:r>
          </w:p>
        </w:tc>
      </w:tr>
      <w:tr w:rsidR="00A20BE5" w:rsidRPr="00A20BE5" w14:paraId="1F0702DC" w14:textId="77777777" w:rsidTr="00411A55">
        <w:trPr>
          <w:gridAfter w:val="1"/>
          <w:wAfter w:w="9" w:type="dxa"/>
          <w:trHeight w:val="255"/>
        </w:trPr>
        <w:tc>
          <w:tcPr>
            <w:tcW w:w="1507" w:type="dxa"/>
            <w:shd w:val="clear" w:color="auto" w:fill="auto"/>
            <w:vAlign w:val="center"/>
          </w:tcPr>
          <w:p w14:paraId="1C5575EC" w14:textId="2EEE5826" w:rsidR="00A20BE5" w:rsidRPr="00A20BE5" w:rsidRDefault="4036D0CE" w:rsidP="008E567B">
            <w:pPr>
              <w:spacing w:line="240" w:lineRule="auto"/>
              <w:rPr>
                <w:rFonts w:ascii="Arial,Times New Roman" w:eastAsia="Arial,Times New Roman" w:hAnsi="Arial,Times New Roman" w:cs="Arial,Times New Roman"/>
              </w:rPr>
            </w:pPr>
            <w:r>
              <w:t>25</w:t>
            </w:r>
            <w:r w:rsidR="008E567B">
              <w:t xml:space="preserve">656 </w:t>
            </w:r>
            <w:r>
              <w:t>/</w:t>
            </w:r>
            <w:r w:rsidR="00772EB8">
              <w:t xml:space="preserve"> 25780</w:t>
            </w:r>
          </w:p>
        </w:tc>
        <w:tc>
          <w:tcPr>
            <w:tcW w:w="6641" w:type="dxa"/>
            <w:gridSpan w:val="2"/>
            <w:vAlign w:val="center"/>
          </w:tcPr>
          <w:p w14:paraId="1599A193" w14:textId="77777777" w:rsidR="00A20BE5" w:rsidRPr="00A20BE5" w:rsidRDefault="4036D0CE" w:rsidP="4036D0CE">
            <w:pPr>
              <w:spacing w:line="240" w:lineRule="auto"/>
              <w:rPr>
                <w:rFonts w:ascii="Arial,Times New Roman" w:eastAsia="Arial,Times New Roman" w:hAnsi="Arial,Times New Roman" w:cs="Arial,Times New Roman"/>
              </w:rPr>
            </w:pPr>
            <w:r>
              <w:t>(re)combinatieopleiding VIG/MZ</w:t>
            </w:r>
          </w:p>
        </w:tc>
        <w:tc>
          <w:tcPr>
            <w:tcW w:w="851" w:type="dxa"/>
            <w:shd w:val="clear" w:color="auto" w:fill="auto"/>
            <w:vAlign w:val="center"/>
          </w:tcPr>
          <w:p w14:paraId="41D838C7" w14:textId="77777777" w:rsidR="00A20BE5" w:rsidRPr="00A20BE5" w:rsidRDefault="7B7F062D" w:rsidP="7B7F062D">
            <w:pPr>
              <w:spacing w:line="240" w:lineRule="auto"/>
              <w:jc w:val="center"/>
              <w:rPr>
                <w:rFonts w:ascii="Arial,Times New Roman" w:eastAsia="Arial,Times New Roman" w:hAnsi="Arial,Times New Roman" w:cs="Arial,Times New Roman"/>
              </w:rPr>
            </w:pPr>
            <w:r>
              <w:t>3</w:t>
            </w:r>
          </w:p>
        </w:tc>
      </w:tr>
    </w:tbl>
    <w:p w14:paraId="6B058038" w14:textId="77777777" w:rsidR="00A20BE5" w:rsidRPr="00A20BE5" w:rsidRDefault="00A20BE5" w:rsidP="00A20BE5"/>
    <w:p w14:paraId="4D14DD6D" w14:textId="634C46A4" w:rsidR="00A20BE5" w:rsidRPr="00A20BE5" w:rsidRDefault="4036D0CE" w:rsidP="00A20BE5">
      <w:pPr>
        <w:spacing w:after="200"/>
      </w:pPr>
      <w:r>
        <w:t xml:space="preserve">Dit document </w:t>
      </w:r>
      <w:r w:rsidR="008E567B">
        <w:t xml:space="preserve">geldt </w:t>
      </w:r>
      <w:r w:rsidR="00411A55">
        <w:t>wanneer je je opleiding start in het schooljaar</w:t>
      </w:r>
      <w:r>
        <w:t xml:space="preserve"> </w:t>
      </w:r>
      <w:r w:rsidR="00775ABF">
        <w:t>2022-2023</w:t>
      </w:r>
      <w:r>
        <w:t xml:space="preserve"> </w:t>
      </w:r>
    </w:p>
    <w:p w14:paraId="60354F12" w14:textId="77777777" w:rsidR="00A20BE5" w:rsidRPr="00EE02B6" w:rsidRDefault="4036D0CE" w:rsidP="00EE02B6">
      <w:pPr>
        <w:rPr>
          <w:b/>
          <w:bCs/>
        </w:rPr>
      </w:pPr>
      <w:bookmarkStart w:id="3" w:name="_Toc486496431"/>
      <w:r w:rsidRPr="00EE02B6">
        <w:rPr>
          <w:b/>
          <w:bCs/>
        </w:rPr>
        <w:t>Leeswijzer</w:t>
      </w:r>
      <w:bookmarkEnd w:id="3"/>
    </w:p>
    <w:p w14:paraId="78274CF0" w14:textId="11403C38" w:rsidR="00A20BE5" w:rsidRPr="00A20BE5" w:rsidRDefault="4036D0CE" w:rsidP="00A20BE5">
      <w:r>
        <w:t xml:space="preserve">De Examengids </w:t>
      </w:r>
      <w:r w:rsidR="00411A55">
        <w:t>heeft de volgende hoofdstukken:</w:t>
      </w:r>
    </w:p>
    <w:p w14:paraId="16BF8681" w14:textId="77777777" w:rsidR="00A20BE5" w:rsidRPr="00A20BE5" w:rsidRDefault="4036D0CE" w:rsidP="00BD3FAE">
      <w:pPr>
        <w:numPr>
          <w:ilvl w:val="0"/>
          <w:numId w:val="13"/>
        </w:numPr>
        <w:spacing w:after="200"/>
        <w:contextualSpacing/>
      </w:pPr>
      <w:r>
        <w:t>Toelichting op de examencommissie en examenorganisatie;</w:t>
      </w:r>
    </w:p>
    <w:p w14:paraId="4C97CB52" w14:textId="77777777" w:rsidR="00A20BE5" w:rsidRPr="00A20BE5" w:rsidRDefault="4036D0CE" w:rsidP="00BD3FAE">
      <w:pPr>
        <w:numPr>
          <w:ilvl w:val="0"/>
          <w:numId w:val="13"/>
        </w:numPr>
        <w:spacing w:after="200"/>
        <w:contextualSpacing/>
      </w:pPr>
      <w:r>
        <w:t>De beroepsgerichte examinering van het basis- en profieldeel van het kwalificatiedossier;</w:t>
      </w:r>
    </w:p>
    <w:p w14:paraId="765FD510" w14:textId="77777777" w:rsidR="00A20BE5" w:rsidRPr="00A20BE5" w:rsidRDefault="4036D0CE" w:rsidP="00BD3FAE">
      <w:pPr>
        <w:numPr>
          <w:ilvl w:val="0"/>
          <w:numId w:val="13"/>
        </w:numPr>
        <w:spacing w:after="200"/>
        <w:contextualSpacing/>
      </w:pPr>
      <w:r>
        <w:t>De examinering van de keuzedeelverplichting;</w:t>
      </w:r>
    </w:p>
    <w:p w14:paraId="557DC391" w14:textId="77777777" w:rsidR="00A20BE5" w:rsidRPr="00A20BE5" w:rsidRDefault="4036D0CE" w:rsidP="00BD3FAE">
      <w:pPr>
        <w:numPr>
          <w:ilvl w:val="0"/>
          <w:numId w:val="13"/>
        </w:numPr>
        <w:spacing w:after="200"/>
        <w:contextualSpacing/>
      </w:pPr>
      <w:r>
        <w:t>De examinering van de generieke onderdelen (Nederlands, Engels en rekenen);</w:t>
      </w:r>
    </w:p>
    <w:p w14:paraId="54C47C26" w14:textId="77777777" w:rsidR="00A20BE5" w:rsidRPr="00A20BE5" w:rsidRDefault="4036D0CE" w:rsidP="00BD3FAE">
      <w:pPr>
        <w:numPr>
          <w:ilvl w:val="0"/>
          <w:numId w:val="13"/>
        </w:numPr>
        <w:spacing w:after="200"/>
        <w:contextualSpacing/>
      </w:pPr>
      <w:r>
        <w:t>De diploma-eisen voor Loopbaan en Burgerschap;</w:t>
      </w:r>
    </w:p>
    <w:p w14:paraId="10DB9BEB" w14:textId="77777777" w:rsidR="00A20BE5" w:rsidRPr="00A20BE5" w:rsidRDefault="4036D0CE" w:rsidP="00BD3FAE">
      <w:pPr>
        <w:numPr>
          <w:ilvl w:val="0"/>
          <w:numId w:val="13"/>
        </w:numPr>
        <w:spacing w:after="200"/>
        <w:contextualSpacing/>
      </w:pPr>
      <w:r>
        <w:t>De diploma eis BPV-voldoende;</w:t>
      </w:r>
    </w:p>
    <w:p w14:paraId="53F93F3E" w14:textId="77777777" w:rsidR="00A20BE5" w:rsidRPr="00A20BE5" w:rsidRDefault="4036D0CE" w:rsidP="00BD3FAE">
      <w:pPr>
        <w:numPr>
          <w:ilvl w:val="0"/>
          <w:numId w:val="13"/>
        </w:numPr>
        <w:spacing w:after="200"/>
        <w:contextualSpacing/>
      </w:pPr>
      <w:r>
        <w:t>Bezwaar en beroep;</w:t>
      </w:r>
    </w:p>
    <w:p w14:paraId="1BFC0232" w14:textId="77777777" w:rsidR="00A20BE5" w:rsidRDefault="4036D0CE" w:rsidP="00BD3FAE">
      <w:pPr>
        <w:numPr>
          <w:ilvl w:val="0"/>
          <w:numId w:val="13"/>
        </w:numPr>
        <w:spacing w:after="200"/>
        <w:contextualSpacing/>
      </w:pPr>
      <w:r>
        <w:t>Overige bepalingen.</w:t>
      </w:r>
    </w:p>
    <w:p w14:paraId="2DECF562" w14:textId="77777777" w:rsidR="00277E66" w:rsidRPr="00A20BE5" w:rsidRDefault="00277E66" w:rsidP="00277E66">
      <w:pPr>
        <w:spacing w:after="200"/>
        <w:ind w:left="720"/>
        <w:contextualSpacing/>
      </w:pPr>
    </w:p>
    <w:p w14:paraId="768E736F" w14:textId="77777777" w:rsidR="00C468A5" w:rsidRPr="00EE02B6" w:rsidRDefault="4036D0CE" w:rsidP="00EE02B6">
      <w:pPr>
        <w:rPr>
          <w:b/>
          <w:bCs/>
        </w:rPr>
      </w:pPr>
      <w:bookmarkStart w:id="4" w:name="_Toc486496432"/>
      <w:r w:rsidRPr="00EE02B6">
        <w:rPr>
          <w:b/>
          <w:bCs/>
        </w:rPr>
        <w:t>Vraag gerust!</w:t>
      </w:r>
    </w:p>
    <w:p w14:paraId="51EF6A6D" w14:textId="763E894B" w:rsidR="00277E66" w:rsidRDefault="4036D0CE" w:rsidP="00C468A5">
      <w:r>
        <w:t xml:space="preserve">In deze examengids proberen we alles zo goed mogelijk uit te leggen. Toch kun je vragen hebben over je examens. Blijf daar niet mee rondlopen: examen doen is al spannend genoeg! Stel je vragen aan je studieloopbaanbegeleider (SLB-er) of bij het examenbureau van jouw opleiding wanneer iets </w:t>
      </w:r>
      <w:r w:rsidR="00A741CC">
        <w:t xml:space="preserve">je </w:t>
      </w:r>
      <w:r>
        <w:t>niet duidelijk is. Zij zullen je waar nodig extra uitleg geven.</w:t>
      </w:r>
      <w:r w:rsidR="00C468A5">
        <w:br w:type="page"/>
      </w:r>
    </w:p>
    <w:p w14:paraId="68D2B03C" w14:textId="77777777" w:rsidR="00A20BE5" w:rsidRPr="00A20BE5" w:rsidRDefault="4036D0CE" w:rsidP="00BD3FAE">
      <w:pPr>
        <w:pStyle w:val="Kop1"/>
      </w:pPr>
      <w:bookmarkStart w:id="5" w:name="_Toc105746073"/>
      <w:r>
        <w:lastRenderedPageBreak/>
        <w:t>De examenorganisatie</w:t>
      </w:r>
      <w:bookmarkEnd w:id="4"/>
      <w:bookmarkEnd w:id="5"/>
    </w:p>
    <w:p w14:paraId="75BFE96D" w14:textId="25B76362" w:rsidR="00A20BE5" w:rsidRDefault="4036D0CE" w:rsidP="00DB3305">
      <w:r>
        <w:t>De examenorganisatie zorgt ervoor dat jouw examinering eerlijk verloopt</w:t>
      </w:r>
      <w:r w:rsidR="00580FAA">
        <w:t xml:space="preserve"> en dat je straks een diploma hebt waarmee jij aantoont dat je het beroep waarvoor je hebt geleerd op het goede niveau beheerst.</w:t>
      </w:r>
      <w:r>
        <w:t xml:space="preserve"> De examenorganisatie bestaat uit twee onderdelen:</w:t>
      </w:r>
    </w:p>
    <w:p w14:paraId="5E6AEF8F" w14:textId="77777777" w:rsidR="00DB3305" w:rsidRDefault="4036D0CE" w:rsidP="00DB3305">
      <w:r>
        <w:t xml:space="preserve">1. </w:t>
      </w:r>
      <w:r w:rsidR="001A4689">
        <w:t>De</w:t>
      </w:r>
      <w:r>
        <w:t xml:space="preserve"> examenbureaus</w:t>
      </w:r>
    </w:p>
    <w:p w14:paraId="47752F9E" w14:textId="738E83A4" w:rsidR="00DB3305" w:rsidRDefault="4036D0CE" w:rsidP="00DB3305">
      <w:r>
        <w:t>2. De examencommissie</w:t>
      </w:r>
    </w:p>
    <w:p w14:paraId="75B0A519" w14:textId="77777777" w:rsidR="00DB3305" w:rsidRPr="00A20BE5" w:rsidRDefault="00DB3305" w:rsidP="00DB3305"/>
    <w:p w14:paraId="14BAB515" w14:textId="77777777" w:rsidR="00A20BE5" w:rsidRPr="00CB1C0B" w:rsidRDefault="4036D0CE" w:rsidP="00CB1C0B">
      <w:pPr>
        <w:rPr>
          <w:b/>
          <w:bCs/>
          <w:color w:val="0A62AF"/>
          <w:sz w:val="24"/>
          <w:szCs w:val="24"/>
        </w:rPr>
      </w:pPr>
      <w:r w:rsidRPr="00CB1C0B">
        <w:rPr>
          <w:b/>
          <w:bCs/>
          <w:color w:val="0A62AF"/>
          <w:sz w:val="24"/>
          <w:szCs w:val="24"/>
        </w:rPr>
        <w:t>Het examenbureau</w:t>
      </w:r>
    </w:p>
    <w:p w14:paraId="59C1A9FD" w14:textId="2D7FD88B" w:rsidR="00A20BE5" w:rsidRDefault="4036D0CE" w:rsidP="00A20BE5">
      <w:pPr>
        <w:spacing w:after="200"/>
      </w:pPr>
      <w:r>
        <w:t xml:space="preserve">Het examenbureau vind je bij het team waar jij je opleiding volgt. Zij zorgen voor alles rondom de organisatie van jouw examen. Zij zorgen voor de planning van jouw examen, </w:t>
      </w:r>
      <w:r w:rsidR="00580FAA">
        <w:t xml:space="preserve">dat je het juiste examen aflegt, </w:t>
      </w:r>
      <w:r>
        <w:t xml:space="preserve">dat jouw examen goed wordt afgenomen, en na je examen verwerken ze jouw cijfers en zorgen ervoor dat je uiteindelijk je diploma ontvangt. </w:t>
      </w:r>
    </w:p>
    <w:p w14:paraId="75A3340F" w14:textId="7A5FF1C4" w:rsidR="00DB3305" w:rsidRPr="00A20BE5" w:rsidRDefault="4036D0CE" w:rsidP="4036D0CE">
      <w:pPr>
        <w:spacing w:after="200"/>
        <w:rPr>
          <w:color w:val="FF0000"/>
        </w:rPr>
      </w:pPr>
      <w:r>
        <w:t xml:space="preserve">Heb je vragen over één van deze zaken, </w:t>
      </w:r>
      <w:r w:rsidR="001434EF">
        <w:t xml:space="preserve">dan </w:t>
      </w:r>
      <w:r>
        <w:t xml:space="preserve">kun je daar dus altijd terecht. </w:t>
      </w:r>
    </w:p>
    <w:p w14:paraId="11112BE6" w14:textId="77777777" w:rsidR="00A20BE5" w:rsidRPr="00CB1C0B" w:rsidRDefault="4036D0CE" w:rsidP="00CB1C0B">
      <w:pPr>
        <w:rPr>
          <w:b/>
          <w:bCs/>
          <w:color w:val="0A62AF"/>
          <w:sz w:val="24"/>
          <w:szCs w:val="24"/>
        </w:rPr>
      </w:pPr>
      <w:r w:rsidRPr="00CB1C0B">
        <w:rPr>
          <w:b/>
          <w:bCs/>
          <w:color w:val="0A62AF"/>
          <w:sz w:val="24"/>
          <w:szCs w:val="24"/>
        </w:rPr>
        <w:t>De examencommissie</w:t>
      </w:r>
    </w:p>
    <w:p w14:paraId="5ACDC130" w14:textId="3D7AE5D6" w:rsidR="00E170BC" w:rsidRDefault="4036D0CE" w:rsidP="00A20BE5">
      <w:pPr>
        <w:spacing w:after="200"/>
      </w:pPr>
      <w:r>
        <w:t>De examencommissie bewaakt de kwaliteit van alles rondom examinering. Zij zorgen ervoor dat het examen zelf goed is en</w:t>
      </w:r>
      <w:r w:rsidR="002D5150">
        <w:t xml:space="preserve"> dat deze</w:t>
      </w:r>
      <w:r>
        <w:t xml:space="preserve"> past bij wat je hebt geleerd. Maar ook dat het past bij wat jouw beroep van je vraagt als je straks gaat werken. Zo zitten er ook mensen uit de bedrijven waar jij stage loopt of werkt in de examencommissie.</w:t>
      </w:r>
    </w:p>
    <w:p w14:paraId="227935D7" w14:textId="36E5A681" w:rsidR="00A20BE5" w:rsidRDefault="4036D0CE" w:rsidP="00A20BE5">
      <w:pPr>
        <w:spacing w:after="200"/>
      </w:pPr>
      <w:r>
        <w:t>Zij zorgen er samen ook voor dat jou</w:t>
      </w:r>
      <w:r w:rsidR="00CF4C26">
        <w:t>w</w:t>
      </w:r>
      <w:r>
        <w:t xml:space="preserve"> examen voldoet aan de eisen uit de wet, zodat wanneer jij je je examens goed aflegt, </w:t>
      </w:r>
      <w:r w:rsidR="00F97614">
        <w:t xml:space="preserve">je </w:t>
      </w:r>
      <w:r>
        <w:t>ook recht hebt op een diploma.</w:t>
      </w:r>
    </w:p>
    <w:p w14:paraId="1F13460F" w14:textId="23BE3AB3" w:rsidR="00E170BC" w:rsidRDefault="4036D0CE" w:rsidP="00A20BE5">
      <w:pPr>
        <w:spacing w:after="200"/>
      </w:pPr>
      <w:r>
        <w:t xml:space="preserve">Voor sommige zaken moet je bij de examencommissie zijn. Wanneer je een klacht hebt, bijvoorbeeld, over de examinering. Maar ook wanneer je vindt dat je een extra herkansing verdient, of wanneer je in aanmerking wil komen voor een </w:t>
      </w:r>
      <w:r w:rsidR="001A4689">
        <w:t>vrijstelling</w:t>
      </w:r>
      <w:r>
        <w:t xml:space="preserve">. Voor alle vragen ga je eerst langs </w:t>
      </w:r>
      <w:r w:rsidR="001A4689">
        <w:t>het</w:t>
      </w:r>
      <w:r>
        <w:t xml:space="preserve"> examenbureau</w:t>
      </w:r>
      <w:r w:rsidR="00C92FEF">
        <w:t xml:space="preserve">: </w:t>
      </w:r>
      <w:r>
        <w:t>daar helpen ze je verder hoe je dit soort zaken goed kunt aanvragen.</w:t>
      </w:r>
    </w:p>
    <w:p w14:paraId="417375D5" w14:textId="4136081E" w:rsidR="00E170BC" w:rsidRPr="00A20BE5" w:rsidRDefault="4036D0CE" w:rsidP="00A20BE5">
      <w:pPr>
        <w:spacing w:after="200"/>
      </w:pPr>
      <w:r>
        <w:t>Je kunt de examencommissie ook rechtstreeks benaderen, door een</w:t>
      </w:r>
      <w:r w:rsidR="00C84FFD">
        <w:t xml:space="preserve"> brief of mail</w:t>
      </w:r>
      <w:r>
        <w:t xml:space="preserve"> te sturen aan:</w:t>
      </w:r>
    </w:p>
    <w:p w14:paraId="057C31B1" w14:textId="77777777" w:rsidR="00A20BE5" w:rsidRPr="0083292B" w:rsidRDefault="4036D0CE" w:rsidP="4036D0CE">
      <w:pPr>
        <w:pBdr>
          <w:top w:val="single" w:sz="4" w:space="1" w:color="5183BF"/>
          <w:left w:val="single" w:sz="4" w:space="6" w:color="5183BF"/>
          <w:bottom w:val="single" w:sz="4" w:space="1" w:color="5183BF"/>
          <w:right w:val="single" w:sz="4" w:space="4" w:color="5183BF"/>
        </w:pBdr>
        <w:shd w:val="clear" w:color="auto" w:fill="DBE5F1" w:themeFill="accent1" w:themeFillTint="33"/>
        <w:rPr>
          <w:color w:val="5183BF"/>
        </w:rPr>
      </w:pPr>
      <w:r w:rsidRPr="4036D0CE">
        <w:rPr>
          <w:color w:val="5183BF"/>
        </w:rPr>
        <w:t>Directiesecretariaat Albeda Zorgcollege</w:t>
      </w:r>
    </w:p>
    <w:p w14:paraId="088B0774" w14:textId="4DB6A1D2" w:rsidR="00A20BE5" w:rsidRPr="0083292B" w:rsidRDefault="4036D0CE" w:rsidP="4036D0CE">
      <w:pPr>
        <w:pBdr>
          <w:top w:val="single" w:sz="4" w:space="1" w:color="5183BF"/>
          <w:left w:val="single" w:sz="4" w:space="6" w:color="5183BF"/>
          <w:bottom w:val="single" w:sz="4" w:space="1" w:color="5183BF"/>
          <w:right w:val="single" w:sz="4" w:space="4" w:color="5183BF"/>
        </w:pBdr>
        <w:shd w:val="clear" w:color="auto" w:fill="DBE5F1" w:themeFill="accent1" w:themeFillTint="33"/>
        <w:rPr>
          <w:color w:val="5183BF"/>
        </w:rPr>
      </w:pPr>
      <w:r w:rsidRPr="4036D0CE">
        <w:rPr>
          <w:color w:val="5183BF"/>
        </w:rPr>
        <w:t xml:space="preserve">t.a.v. de voorzitter </w:t>
      </w:r>
      <w:r w:rsidR="008C078A">
        <w:rPr>
          <w:color w:val="5183BF"/>
        </w:rPr>
        <w:t>Examencommissie</w:t>
      </w:r>
    </w:p>
    <w:p w14:paraId="58A9B0CD" w14:textId="77777777" w:rsidR="00A20BE5" w:rsidRPr="0083292B" w:rsidRDefault="4036D0CE" w:rsidP="4036D0CE">
      <w:pPr>
        <w:pBdr>
          <w:top w:val="single" w:sz="4" w:space="1" w:color="5183BF"/>
          <w:left w:val="single" w:sz="4" w:space="6" w:color="5183BF"/>
          <w:bottom w:val="single" w:sz="4" w:space="1" w:color="5183BF"/>
          <w:right w:val="single" w:sz="4" w:space="4" w:color="5183BF"/>
        </w:pBdr>
        <w:shd w:val="clear" w:color="auto" w:fill="DBE5F1" w:themeFill="accent1" w:themeFillTint="33"/>
        <w:rPr>
          <w:color w:val="5183BF"/>
        </w:rPr>
      </w:pPr>
      <w:r w:rsidRPr="4036D0CE">
        <w:rPr>
          <w:color w:val="5183BF"/>
        </w:rPr>
        <w:t>Rosestraat 110</w:t>
      </w:r>
      <w:r w:rsidR="001A4689">
        <w:rPr>
          <w:color w:val="5183BF"/>
        </w:rPr>
        <w:t>1</w:t>
      </w:r>
    </w:p>
    <w:p w14:paraId="00F08324" w14:textId="50E240E4" w:rsidR="00A20BE5" w:rsidRDefault="4036D0CE" w:rsidP="4036D0CE">
      <w:pPr>
        <w:pBdr>
          <w:top w:val="single" w:sz="4" w:space="1" w:color="5183BF"/>
          <w:left w:val="single" w:sz="4" w:space="6" w:color="5183BF"/>
          <w:bottom w:val="single" w:sz="4" w:space="1" w:color="5183BF"/>
          <w:right w:val="single" w:sz="4" w:space="4" w:color="5183BF"/>
        </w:pBdr>
        <w:shd w:val="clear" w:color="auto" w:fill="DBE5F1" w:themeFill="accent1" w:themeFillTint="33"/>
        <w:rPr>
          <w:color w:val="5183BF"/>
        </w:rPr>
      </w:pPr>
      <w:r w:rsidRPr="4036D0CE">
        <w:rPr>
          <w:color w:val="5183BF"/>
        </w:rPr>
        <w:t>3071 AL Rotterdam</w:t>
      </w:r>
    </w:p>
    <w:p w14:paraId="0C43811C" w14:textId="6DAEFF06" w:rsidR="008C078A" w:rsidRDefault="00F0609C" w:rsidP="4036D0CE">
      <w:pPr>
        <w:pBdr>
          <w:top w:val="single" w:sz="4" w:space="1" w:color="5183BF"/>
          <w:left w:val="single" w:sz="4" w:space="6" w:color="5183BF"/>
          <w:bottom w:val="single" w:sz="4" w:space="1" w:color="5183BF"/>
          <w:right w:val="single" w:sz="4" w:space="4" w:color="5183BF"/>
        </w:pBdr>
        <w:shd w:val="clear" w:color="auto" w:fill="DBE5F1" w:themeFill="accent1" w:themeFillTint="33"/>
        <w:rPr>
          <w:color w:val="5183BF"/>
        </w:rPr>
      </w:pPr>
      <w:hyperlink r:id="rId13" w:history="1">
        <w:r w:rsidR="008C078A" w:rsidRPr="00BC2A2A">
          <w:rPr>
            <w:rStyle w:val="Hyperlink"/>
          </w:rPr>
          <w:t>Examencommissiezorgcollege@albeda.nl</w:t>
        </w:r>
      </w:hyperlink>
    </w:p>
    <w:p w14:paraId="7889765A" w14:textId="77777777" w:rsidR="008C078A" w:rsidRPr="0083292B" w:rsidRDefault="008C078A" w:rsidP="4036D0CE">
      <w:pPr>
        <w:pBdr>
          <w:top w:val="single" w:sz="4" w:space="1" w:color="5183BF"/>
          <w:left w:val="single" w:sz="4" w:space="6" w:color="5183BF"/>
          <w:bottom w:val="single" w:sz="4" w:space="1" w:color="5183BF"/>
          <w:right w:val="single" w:sz="4" w:space="4" w:color="5183BF"/>
        </w:pBdr>
        <w:shd w:val="clear" w:color="auto" w:fill="DBE5F1" w:themeFill="accent1" w:themeFillTint="33"/>
        <w:rPr>
          <w:color w:val="5183BF"/>
        </w:rPr>
      </w:pPr>
    </w:p>
    <w:p w14:paraId="25E3A750" w14:textId="389F30D4" w:rsidR="00A20BE5" w:rsidRDefault="00A20BE5" w:rsidP="00A20BE5">
      <w:pPr>
        <w:spacing w:after="200"/>
      </w:pPr>
    </w:p>
    <w:p w14:paraId="66263E66" w14:textId="77777777" w:rsidR="00580FAA" w:rsidRDefault="00580FAA" w:rsidP="0034729E">
      <w:pPr>
        <w:pStyle w:val="Kop2"/>
        <w:numPr>
          <w:ilvl w:val="0"/>
          <w:numId w:val="0"/>
        </w:numPr>
      </w:pPr>
    </w:p>
    <w:p w14:paraId="57E07594" w14:textId="77777777" w:rsidR="00580FAA" w:rsidRDefault="00580FAA" w:rsidP="00580FAA">
      <w:pPr>
        <w:rPr>
          <w:rFonts w:eastAsiaTheme="majorEastAsia" w:cstheme="majorBidi"/>
          <w:color w:val="0A62AF"/>
          <w:sz w:val="24"/>
          <w:szCs w:val="26"/>
        </w:rPr>
      </w:pPr>
      <w:r>
        <w:br w:type="page"/>
      </w:r>
    </w:p>
    <w:p w14:paraId="4E211479" w14:textId="1367ECFB" w:rsidR="00580FAA" w:rsidRPr="00CB1C0B" w:rsidRDefault="00580FAA" w:rsidP="00CB1C0B">
      <w:pPr>
        <w:rPr>
          <w:b/>
          <w:bCs/>
          <w:color w:val="0A62AF"/>
          <w:sz w:val="24"/>
          <w:szCs w:val="24"/>
        </w:rPr>
      </w:pPr>
      <w:r w:rsidRPr="00CB1C0B">
        <w:rPr>
          <w:b/>
          <w:bCs/>
          <w:color w:val="0A62AF"/>
          <w:sz w:val="24"/>
          <w:szCs w:val="24"/>
        </w:rPr>
        <w:lastRenderedPageBreak/>
        <w:t xml:space="preserve">Het </w:t>
      </w:r>
      <w:r w:rsidR="005C073F">
        <w:rPr>
          <w:b/>
          <w:bCs/>
          <w:color w:val="0A62AF"/>
          <w:sz w:val="24"/>
          <w:szCs w:val="24"/>
        </w:rPr>
        <w:t>plan van afsluiting</w:t>
      </w:r>
    </w:p>
    <w:p w14:paraId="30D8AFB4" w14:textId="196A8F3D" w:rsidR="00580FAA" w:rsidRDefault="00580FAA" w:rsidP="00580FAA">
      <w:r>
        <w:t xml:space="preserve">Bij elke opleiding hoort een </w:t>
      </w:r>
      <w:r w:rsidR="005C073F">
        <w:t>plan van afsluiting</w:t>
      </w:r>
      <w:r w:rsidR="00AC2DBF">
        <w:t xml:space="preserve"> (voorheen examenplan)</w:t>
      </w:r>
      <w:r>
        <w:t xml:space="preserve">. Hierin staat precies waaraan jij moet voldoen om straks jouw diploma te ontvangen. Het </w:t>
      </w:r>
      <w:r w:rsidR="005C073F">
        <w:t>plan van afsluiting</w:t>
      </w:r>
      <w:r>
        <w:t xml:space="preserve"> bestaat uit een aantal onderdelen:</w:t>
      </w:r>
    </w:p>
    <w:p w14:paraId="074B424B" w14:textId="1A26AC6D" w:rsidR="00580FAA" w:rsidRDefault="00580FAA" w:rsidP="00580FAA">
      <w:pPr>
        <w:pStyle w:val="Lijstalinea"/>
        <w:numPr>
          <w:ilvl w:val="0"/>
          <w:numId w:val="27"/>
        </w:numPr>
      </w:pPr>
      <w:r>
        <w:t>Beroepsgerichte onderdelen: hier staat welke examens je moet afleggen</w:t>
      </w:r>
      <w:r w:rsidR="005C073F">
        <w:t>, of andere bewijzen die je moet hebben,</w:t>
      </w:r>
      <w:r>
        <w:t xml:space="preserve"> die gaan over het beroep dat je leert;</w:t>
      </w:r>
    </w:p>
    <w:p w14:paraId="2A074A3B" w14:textId="1572A20B" w:rsidR="00580FAA" w:rsidRDefault="00580FAA" w:rsidP="00580FAA">
      <w:pPr>
        <w:pStyle w:val="Lijstalinea"/>
        <w:numPr>
          <w:ilvl w:val="0"/>
          <w:numId w:val="27"/>
        </w:numPr>
      </w:pPr>
      <w:r>
        <w:t>Keuzedelen: Je kiest zelf op welke onderdelen je je wilt verbreden of verdiepen: je studieloopbaanbegeleider helpt je hierbij. Ook voor deze onderdelen doe je examen</w:t>
      </w:r>
      <w:r w:rsidR="005C073F">
        <w:t xml:space="preserve"> of lever je de bewijzen in die hierbij staan vermeld</w:t>
      </w:r>
      <w:r>
        <w:t>;</w:t>
      </w:r>
    </w:p>
    <w:p w14:paraId="5F48EB8C" w14:textId="4E1B1FBA" w:rsidR="00580FAA" w:rsidRDefault="00580FAA" w:rsidP="00580FAA">
      <w:pPr>
        <w:pStyle w:val="Lijstalinea"/>
        <w:numPr>
          <w:ilvl w:val="0"/>
          <w:numId w:val="27"/>
        </w:numPr>
      </w:pPr>
      <w:r>
        <w:t>Nederlands, (Engels) en rekenen: Bij elke opleiding zijn ook eisen beschreven voor taal en rekenen: tot en met niveau 3 betreft dat Nederlands en rekenen, vanaf niveau 4 is dat ook Engels. Ook voor deze onderdelen doe je examen.</w:t>
      </w:r>
    </w:p>
    <w:p w14:paraId="019D10DE" w14:textId="51DB6233" w:rsidR="00580FAA" w:rsidRDefault="00580FAA" w:rsidP="00580FAA">
      <w:pPr>
        <w:pStyle w:val="Lijstalinea"/>
        <w:numPr>
          <w:ilvl w:val="0"/>
          <w:numId w:val="27"/>
        </w:numPr>
      </w:pPr>
      <w:r>
        <w:t xml:space="preserve">Loopbaan en Burgerschap: je leert in je opleiding naast een beroep ook wat het betekent om actief deel te nemen aan de maatschappij. Hier doe je geen examen in, maar je bent wel verplicht om, zoals dat heet, een inspanningsverplichting te leveren. </w:t>
      </w:r>
    </w:p>
    <w:p w14:paraId="73EC5A39" w14:textId="7C15A2B2" w:rsidR="00580FAA" w:rsidRDefault="00580FAA" w:rsidP="00580FAA">
      <w:pPr>
        <w:pStyle w:val="Lijstalinea"/>
        <w:numPr>
          <w:ilvl w:val="0"/>
          <w:numId w:val="27"/>
        </w:numPr>
      </w:pPr>
      <w:r>
        <w:t xml:space="preserve">BPV voldoende: BPV staat voor beroepspraktijkvorming: je loopt ook stage of werkt in het werkveld waarvoor je leert. Dit is een belangrijk onderdeel van je opleiding: om je diploma te krijgen moet je voor je </w:t>
      </w:r>
      <w:r w:rsidR="0034729E">
        <w:t>bpv een voldoende behalen.</w:t>
      </w:r>
    </w:p>
    <w:p w14:paraId="17062540" w14:textId="77777777" w:rsidR="0034729E" w:rsidRDefault="0034729E" w:rsidP="0034729E"/>
    <w:p w14:paraId="2AA6AEAF" w14:textId="08212A1B" w:rsidR="00E81D15" w:rsidRDefault="00C61D18" w:rsidP="0034729E">
      <w:r>
        <w:t xml:space="preserve">Het </w:t>
      </w:r>
      <w:r w:rsidR="005C073F">
        <w:t>plan van afsluiting</w:t>
      </w:r>
      <w:r>
        <w:t xml:space="preserve"> vind je in de studiehandleiding van jouw opleiding</w:t>
      </w:r>
      <w:r w:rsidR="003270BC">
        <w:t xml:space="preserve">. De studiehandleiding vind je via </w:t>
      </w:r>
      <w:hyperlink r:id="rId14" w:history="1">
        <w:r w:rsidR="00FB2B35" w:rsidRPr="007E0ADE">
          <w:rPr>
            <w:rStyle w:val="Hyperlink"/>
          </w:rPr>
          <w:t>www.albeda.nl</w:t>
        </w:r>
      </w:hyperlink>
      <w:r w:rsidR="00FB2B35">
        <w:t xml:space="preserve"> (zoek op ‘studiehandleidingen</w:t>
      </w:r>
      <w:r w:rsidR="00783C68">
        <w:t>’</w:t>
      </w:r>
      <w:r w:rsidR="00FB2B35">
        <w:t>).</w:t>
      </w:r>
    </w:p>
    <w:p w14:paraId="64CDC12B" w14:textId="77777777" w:rsidR="00F70D8C" w:rsidRDefault="00F70D8C" w:rsidP="0034729E"/>
    <w:p w14:paraId="650F7B1A" w14:textId="44A0B85E" w:rsidR="0034729E" w:rsidRPr="00580FAA" w:rsidRDefault="0034729E" w:rsidP="0034729E">
      <w:r>
        <w:t xml:space="preserve">In de volgende hoofdstukken staat steeds per </w:t>
      </w:r>
      <w:r w:rsidR="00F70D8C">
        <w:t xml:space="preserve">onderdeel </w:t>
      </w:r>
      <w:r>
        <w:t xml:space="preserve">beschreven hoe en wat dit precies betekent.  </w:t>
      </w:r>
    </w:p>
    <w:p w14:paraId="29967A7D" w14:textId="77777777" w:rsidR="00A20BE5" w:rsidRPr="00A20BE5" w:rsidRDefault="00A20BE5" w:rsidP="00A20BE5">
      <w:pPr>
        <w:spacing w:after="200"/>
      </w:pPr>
      <w:r w:rsidRPr="00A20BE5">
        <w:br w:type="page"/>
      </w:r>
    </w:p>
    <w:p w14:paraId="0CE5C4E6" w14:textId="77777777" w:rsidR="00A20BE5" w:rsidRDefault="4036D0CE" w:rsidP="0083292B">
      <w:pPr>
        <w:pStyle w:val="Kop1"/>
      </w:pPr>
      <w:bookmarkStart w:id="6" w:name="_Toc105746074"/>
      <w:bookmarkStart w:id="7" w:name="_Toc486496435"/>
      <w:bookmarkStart w:id="8" w:name="_Toc454359365"/>
      <w:r>
        <w:lastRenderedPageBreak/>
        <w:t>Het beroepsgerichte examen</w:t>
      </w:r>
      <w:bookmarkEnd w:id="6"/>
      <w:r>
        <w:t xml:space="preserve"> </w:t>
      </w:r>
      <w:bookmarkEnd w:id="7"/>
      <w:bookmarkEnd w:id="8"/>
    </w:p>
    <w:p w14:paraId="3F66E2C8" w14:textId="659A0B65" w:rsidR="00580FAA" w:rsidRDefault="4036D0CE" w:rsidP="008D23A0">
      <w:r>
        <w:t xml:space="preserve">Je doet examen in </w:t>
      </w:r>
      <w:r w:rsidR="00630207">
        <w:t>onderdelen</w:t>
      </w:r>
      <w:r>
        <w:t xml:space="preserve"> die direct te maken hebben me</w:t>
      </w:r>
      <w:r w:rsidR="0034729E">
        <w:t>t het beroep waarvoor je leert.</w:t>
      </w:r>
    </w:p>
    <w:p w14:paraId="65BF5F37" w14:textId="61B40891" w:rsidR="00E170BC" w:rsidRPr="008D23A0" w:rsidRDefault="4036D0CE" w:rsidP="008D23A0">
      <w:r>
        <w:t>In dit hoofdstuk leggen we alles uit over het beroepsgerichte examen.</w:t>
      </w:r>
    </w:p>
    <w:p w14:paraId="79B4B740" w14:textId="77777777" w:rsidR="004C1EFA" w:rsidRDefault="004C1EFA" w:rsidP="00A20BE5"/>
    <w:p w14:paraId="24E71AEC" w14:textId="77777777" w:rsidR="00A20BE5" w:rsidRPr="00A20BE5" w:rsidRDefault="4036D0CE" w:rsidP="00A20BE5">
      <w:r>
        <w:t>Je leest hier:</w:t>
      </w:r>
    </w:p>
    <w:p w14:paraId="51008F33" w14:textId="6A5A3515" w:rsidR="00A20BE5" w:rsidRPr="00A20BE5" w:rsidRDefault="00B47CBA" w:rsidP="00BD3FAE">
      <w:pPr>
        <w:numPr>
          <w:ilvl w:val="0"/>
          <w:numId w:val="16"/>
        </w:numPr>
        <w:spacing w:after="200"/>
        <w:contextualSpacing/>
      </w:pPr>
      <w:r>
        <w:t>Hoe de</w:t>
      </w:r>
      <w:r w:rsidR="4036D0CE">
        <w:t xml:space="preserve"> examens eruit zien;</w:t>
      </w:r>
    </w:p>
    <w:p w14:paraId="1D826B99" w14:textId="77777777" w:rsidR="00A20BE5" w:rsidRPr="00A20BE5" w:rsidRDefault="4036D0CE" w:rsidP="00BD3FAE">
      <w:pPr>
        <w:numPr>
          <w:ilvl w:val="0"/>
          <w:numId w:val="16"/>
        </w:numPr>
        <w:spacing w:after="200"/>
        <w:contextualSpacing/>
      </w:pPr>
      <w:r>
        <w:t>Wanneer je het beroepsgerichte examen mag gaan doen;</w:t>
      </w:r>
    </w:p>
    <w:p w14:paraId="2F669EC8" w14:textId="35B32ADF" w:rsidR="00A20BE5" w:rsidRPr="00A20BE5" w:rsidRDefault="4036D0CE" w:rsidP="00BD3FAE">
      <w:pPr>
        <w:numPr>
          <w:ilvl w:val="0"/>
          <w:numId w:val="16"/>
        </w:numPr>
        <w:spacing w:after="200"/>
        <w:contextualSpacing/>
      </w:pPr>
      <w:r>
        <w:t xml:space="preserve">De regels die gelden bij </w:t>
      </w:r>
      <w:r w:rsidR="00B47CBA">
        <w:t>deze</w:t>
      </w:r>
      <w:r>
        <w:t xml:space="preserve"> examen</w:t>
      </w:r>
      <w:r w:rsidR="00B47CBA">
        <w:t>s</w:t>
      </w:r>
      <w:r>
        <w:t>;</w:t>
      </w:r>
    </w:p>
    <w:p w14:paraId="0EE61C1A" w14:textId="0B36684B" w:rsidR="00A20BE5" w:rsidRPr="00A20BE5" w:rsidRDefault="4036D0CE" w:rsidP="00BD3FAE">
      <w:pPr>
        <w:numPr>
          <w:ilvl w:val="0"/>
          <w:numId w:val="16"/>
        </w:numPr>
        <w:spacing w:after="200"/>
        <w:contextualSpacing/>
      </w:pPr>
      <w:r>
        <w:t xml:space="preserve">Hoe de afname en de beoordeling van </w:t>
      </w:r>
      <w:r w:rsidR="00B47CBA">
        <w:t>deze</w:t>
      </w:r>
      <w:r>
        <w:t xml:space="preserve"> examen</w:t>
      </w:r>
      <w:r w:rsidR="00B47CBA">
        <w:t>s</w:t>
      </w:r>
      <w:r>
        <w:t xml:space="preserve"> gaat;</w:t>
      </w:r>
    </w:p>
    <w:p w14:paraId="2CD0C2D3" w14:textId="77777777" w:rsidR="00A20BE5" w:rsidRPr="00A20BE5" w:rsidRDefault="4036D0CE" w:rsidP="00BD3FAE">
      <w:pPr>
        <w:numPr>
          <w:ilvl w:val="0"/>
          <w:numId w:val="16"/>
        </w:numPr>
        <w:spacing w:after="200"/>
        <w:contextualSpacing/>
      </w:pPr>
      <w:r>
        <w:t>De manier en tijdstip waarop je de uitslag krijgt.</w:t>
      </w:r>
    </w:p>
    <w:p w14:paraId="5FE9D553" w14:textId="77777777" w:rsidR="0028243C" w:rsidRDefault="0028243C" w:rsidP="0028243C">
      <w:pPr>
        <w:rPr>
          <w:b/>
          <w:bCs/>
          <w:color w:val="0A62AF"/>
          <w:sz w:val="24"/>
          <w:szCs w:val="24"/>
        </w:rPr>
      </w:pPr>
    </w:p>
    <w:p w14:paraId="5FCEE707" w14:textId="07659AA1" w:rsidR="00A20BE5" w:rsidRPr="0028243C" w:rsidRDefault="4036D0CE" w:rsidP="0028243C">
      <w:pPr>
        <w:rPr>
          <w:b/>
          <w:bCs/>
          <w:color w:val="0A62AF"/>
          <w:sz w:val="24"/>
          <w:szCs w:val="24"/>
        </w:rPr>
      </w:pPr>
      <w:r w:rsidRPr="0028243C">
        <w:rPr>
          <w:b/>
          <w:bCs/>
          <w:color w:val="0A62AF"/>
          <w:sz w:val="24"/>
          <w:szCs w:val="24"/>
        </w:rPr>
        <w:t>Hoe zien de beroepsgerichte examens eruit?</w:t>
      </w:r>
    </w:p>
    <w:p w14:paraId="2645599E" w14:textId="28A9ABE4" w:rsidR="0034729E" w:rsidRDefault="0034729E" w:rsidP="0034729E">
      <w:r>
        <w:t>D</w:t>
      </w:r>
      <w:r w:rsidR="4036D0CE">
        <w:t xml:space="preserve">oor </w:t>
      </w:r>
      <w:r>
        <w:t xml:space="preserve">de </w:t>
      </w:r>
      <w:r w:rsidR="4036D0CE">
        <w:t xml:space="preserve">lessen, en </w:t>
      </w:r>
      <w:r>
        <w:t xml:space="preserve">het </w:t>
      </w:r>
      <w:r w:rsidR="4036D0CE">
        <w:t>werken of stagelopen</w:t>
      </w:r>
      <w:r w:rsidR="0028243C">
        <w:t>,</w:t>
      </w:r>
      <w:r>
        <w:t xml:space="preserve"> ben je opgeleid in het beroep</w:t>
      </w:r>
      <w:r w:rsidR="4036D0CE">
        <w:t xml:space="preserve">. </w:t>
      </w:r>
    </w:p>
    <w:p w14:paraId="7F8893B6" w14:textId="77777777" w:rsidR="0034729E" w:rsidRDefault="4036D0CE" w:rsidP="0034729E">
      <w:r>
        <w:t xml:space="preserve">Bij het examen ga je laten zien dat </w:t>
      </w:r>
      <w:r w:rsidR="00B47CBA">
        <w:t>je kunt toepassen wat je hebt geleerd. W</w:t>
      </w:r>
      <w:r>
        <w:t>e kijken of je het vak beheerst op het niveau dat j</w:t>
      </w:r>
      <w:r w:rsidR="00B47CBA">
        <w:t xml:space="preserve">e nodig hebt om te kunnen beginnen met werken. </w:t>
      </w:r>
    </w:p>
    <w:p w14:paraId="1F81D13C" w14:textId="113D80F3" w:rsidR="000D7CFA" w:rsidRDefault="00B47CBA" w:rsidP="00A20BE5">
      <w:pPr>
        <w:spacing w:after="200"/>
      </w:pPr>
      <w:r>
        <w:t xml:space="preserve">Dat heet officieel het niveau van een </w:t>
      </w:r>
      <w:r w:rsidR="4036D0CE">
        <w:t xml:space="preserve">beginnend beroepsbeoefenaar. </w:t>
      </w:r>
    </w:p>
    <w:p w14:paraId="5244AE88" w14:textId="1DFA003D" w:rsidR="00A20BE5" w:rsidRPr="00A20BE5" w:rsidRDefault="4036D0CE" w:rsidP="00A20BE5">
      <w:pPr>
        <w:spacing w:after="200"/>
      </w:pPr>
      <w:r>
        <w:t xml:space="preserve">Dit doen we </w:t>
      </w:r>
      <w:r w:rsidR="00B47CBA">
        <w:t>vooral</w:t>
      </w:r>
      <w:r>
        <w:t xml:space="preserve"> door jou te observeren terwijl je aan het werk bent in de praktijk</w:t>
      </w:r>
      <w:r w:rsidR="00B47CBA">
        <w:t xml:space="preserve">. Je krijgt daarvoor een </w:t>
      </w:r>
      <w:r>
        <w:t>opdracht</w:t>
      </w:r>
      <w:r w:rsidR="00B47CBA">
        <w:t xml:space="preserve"> die je in de praktijk uitvoert.</w:t>
      </w:r>
      <w:r>
        <w:t xml:space="preserve"> </w:t>
      </w:r>
      <w:r w:rsidR="00B47CBA">
        <w:t xml:space="preserve">De beoordeling van wat je laat zien moet eerlijk verlopen.   </w:t>
      </w:r>
      <w:r>
        <w:t>In dit hoofdstuk leggen we uit hoe dat in zijn werk gaat.</w:t>
      </w:r>
    </w:p>
    <w:p w14:paraId="0478421D" w14:textId="422057D8" w:rsidR="000D7CFA" w:rsidRDefault="00B47CBA" w:rsidP="000D7CFA">
      <w:r>
        <w:t xml:space="preserve">Voor elke opleiding is precies opgeschreven wat je moet kunnen om een diploma te krijgen. Het document waarin dat is opgeschreven heet een </w:t>
      </w:r>
      <w:r w:rsidR="4036D0CE">
        <w:t xml:space="preserve">kwalificatiedossier. </w:t>
      </w:r>
      <w:r>
        <w:t xml:space="preserve">Jouw beroep is in verschillende onderdelen ‘geknipt’: dat noemen we </w:t>
      </w:r>
      <w:r w:rsidR="4036D0CE">
        <w:t>kerntaken en werkprocessen</w:t>
      </w:r>
      <w:r>
        <w:t>. Je doet examen in elk werkproces dat bij jouw opleiding hoort</w:t>
      </w:r>
      <w:r w:rsidR="0066457D">
        <w:t xml:space="preserve">. </w:t>
      </w:r>
    </w:p>
    <w:p w14:paraId="6607E8C6" w14:textId="77777777" w:rsidR="00D8185B" w:rsidRDefault="00D8185B" w:rsidP="000D7CFA"/>
    <w:p w14:paraId="148CFEF8" w14:textId="48950B40" w:rsidR="00A20BE5" w:rsidRPr="00C92FEF" w:rsidRDefault="00494DF9" w:rsidP="00A20BE5">
      <w:pPr>
        <w:spacing w:after="200"/>
      </w:pPr>
      <w:r>
        <w:t xml:space="preserve">Hoe de examens er voor jouw opleiding eruit zien staat in het </w:t>
      </w:r>
      <w:r w:rsidR="005C073F">
        <w:rPr>
          <w:b/>
          <w:color w:val="0A62AF"/>
        </w:rPr>
        <w:t>Plan van afsluiting</w:t>
      </w:r>
      <w:r w:rsidR="4036D0CE">
        <w:t>: bijvoorbeeld een observatie, of een verslag dat je moet maken. Ook lees je hier welk oordeel je minimaal moet krijgen om te slagen.</w:t>
      </w:r>
      <w:r w:rsidR="00E951E8">
        <w:t xml:space="preserve"> </w:t>
      </w:r>
    </w:p>
    <w:p w14:paraId="001E3EEC" w14:textId="77777777" w:rsidR="00A20BE5" w:rsidRPr="00A20BE5" w:rsidRDefault="4036D0CE" w:rsidP="00A20BE5">
      <w:pPr>
        <w:spacing w:after="200"/>
      </w:pPr>
      <w:r>
        <w:t>Soms lukt het niet om examens af te nemen op de plek waar je dan stage loopt of werkt. We zoeken dan naar een alternatief. Dat kan bijvoorbeeld door het werk te simuleren op school.</w:t>
      </w:r>
    </w:p>
    <w:p w14:paraId="23609A82" w14:textId="1E8625E1" w:rsidR="00A20BE5" w:rsidRPr="00C4772C" w:rsidRDefault="4036D0CE" w:rsidP="00C4772C">
      <w:pPr>
        <w:rPr>
          <w:b/>
          <w:bCs/>
          <w:color w:val="0A62AF"/>
          <w:sz w:val="24"/>
          <w:szCs w:val="24"/>
        </w:rPr>
      </w:pPr>
      <w:bookmarkStart w:id="9" w:name="_Toc454359366"/>
      <w:bookmarkStart w:id="10" w:name="_Toc486496437"/>
      <w:r w:rsidRPr="00C4772C">
        <w:rPr>
          <w:b/>
          <w:bCs/>
          <w:color w:val="0A62AF"/>
          <w:sz w:val="24"/>
          <w:szCs w:val="24"/>
        </w:rPr>
        <w:t>Toelating tot het examen</w:t>
      </w:r>
      <w:bookmarkEnd w:id="9"/>
      <w:bookmarkEnd w:id="10"/>
    </w:p>
    <w:p w14:paraId="4C143E9A" w14:textId="71D231BC" w:rsidR="000D7CFA" w:rsidRPr="00C92FEF" w:rsidRDefault="7B7F062D" w:rsidP="00A20BE5">
      <w:r>
        <w:t>Je mag examen doen wanneer je hebt aangetoond dat je je voldoende ontwikkeld hebt.</w:t>
      </w:r>
      <w:r w:rsidR="0063735C">
        <w:t xml:space="preserve"> Dat doe je door te voldoen aan de eisen die staan in het </w:t>
      </w:r>
      <w:r w:rsidRPr="00C92FEF">
        <w:rPr>
          <w:b/>
          <w:bCs/>
          <w:color w:val="0A62AF"/>
        </w:rPr>
        <w:t>Toetsplan of Toetsprogramma</w:t>
      </w:r>
      <w:r w:rsidRPr="00C92FEF">
        <w:rPr>
          <w:color w:val="0A62AF"/>
        </w:rPr>
        <w:t xml:space="preserve"> </w:t>
      </w:r>
      <w:r w:rsidRPr="00C92FEF">
        <w:t>van jou</w:t>
      </w:r>
      <w:r w:rsidR="00DB3578" w:rsidRPr="00C92FEF">
        <w:t>w</w:t>
      </w:r>
      <w:r w:rsidRPr="00C92FEF">
        <w:t xml:space="preserve"> opleiding. </w:t>
      </w:r>
      <w:r w:rsidR="00494DF9">
        <w:t>Deze vind je in de studiehandleiding van je opleiding.</w:t>
      </w:r>
      <w:r w:rsidR="0063735C">
        <w:t xml:space="preserve"> Je kunt dus pas examen doen</w:t>
      </w:r>
      <w:r w:rsidR="0034729E">
        <w:t xml:space="preserve"> als je hebt voldaan aan de eisen die hierin staan</w:t>
      </w:r>
      <w:r w:rsidR="0063735C">
        <w:t>.</w:t>
      </w:r>
    </w:p>
    <w:p w14:paraId="3FB265D9" w14:textId="77777777" w:rsidR="000D7CFA" w:rsidRDefault="000D7CFA" w:rsidP="00A20BE5"/>
    <w:p w14:paraId="39FA0FBF" w14:textId="16BE791E" w:rsidR="00A20BE5" w:rsidRDefault="4036D0CE" w:rsidP="000D7CFA">
      <w:r>
        <w:t xml:space="preserve">Wanneer je aan deze eisen hebt voldaan ontvang je het startbewijs voor het examen. Deze </w:t>
      </w:r>
      <w:r w:rsidR="00494DF9">
        <w:t>krijg</w:t>
      </w:r>
      <w:r>
        <w:t xml:space="preserve"> je </w:t>
      </w:r>
      <w:r w:rsidR="002A0208">
        <w:t>van</w:t>
      </w:r>
      <w:r>
        <w:t xml:space="preserve"> het examenbureau van je opleiding.</w:t>
      </w:r>
      <w:r w:rsidR="0063735C">
        <w:t xml:space="preserve"> </w:t>
      </w:r>
    </w:p>
    <w:p w14:paraId="493AEB07" w14:textId="77777777" w:rsidR="000D7CFA" w:rsidRPr="00A20BE5" w:rsidRDefault="000D7CFA" w:rsidP="000D7CFA"/>
    <w:p w14:paraId="745740CF" w14:textId="77777777" w:rsidR="00A20BE5" w:rsidRPr="00A20BE5" w:rsidRDefault="4036D0CE" w:rsidP="00A20BE5">
      <w:pPr>
        <w:spacing w:after="200"/>
      </w:pPr>
      <w:r>
        <w:t xml:space="preserve">Op het praktijkadres waar je examen doet wordt samen met jou het </w:t>
      </w:r>
      <w:r w:rsidRPr="00C92FEF">
        <w:t>startbewijs verder ingevuld (onder andere de datum waarop het examen gaat plaatsvinden) en wordt het startbewijs onderteken</w:t>
      </w:r>
      <w:r w:rsidR="00C92FEF">
        <w:t>d</w:t>
      </w:r>
      <w:r w:rsidRPr="00C92FEF">
        <w:t xml:space="preserve">. Het </w:t>
      </w:r>
      <w:r>
        <w:t>ingevulde startbewijs lever je binnen 5 werkdagen weer in bij het examenbureau: zo weten wij ook waar en wanneer jij examen gaat doen.</w:t>
      </w:r>
      <w:bookmarkStart w:id="11" w:name="_Toc454359367"/>
    </w:p>
    <w:p w14:paraId="0D4A60A5" w14:textId="77777777" w:rsidR="00976EC2" w:rsidRDefault="00976EC2">
      <w:pPr>
        <w:spacing w:after="200"/>
        <w:rPr>
          <w:b/>
          <w:bCs/>
          <w:color w:val="0A62AF"/>
          <w:sz w:val="24"/>
          <w:szCs w:val="24"/>
        </w:rPr>
      </w:pPr>
      <w:bookmarkStart w:id="12" w:name="_Toc486496438"/>
      <w:r>
        <w:rPr>
          <w:b/>
          <w:bCs/>
          <w:color w:val="0A62AF"/>
          <w:sz w:val="24"/>
          <w:szCs w:val="24"/>
        </w:rPr>
        <w:br w:type="page"/>
      </w:r>
    </w:p>
    <w:p w14:paraId="525E3A29" w14:textId="07C435A3" w:rsidR="00A20BE5" w:rsidRPr="00976EC2" w:rsidRDefault="4036D0CE" w:rsidP="00976EC2">
      <w:pPr>
        <w:rPr>
          <w:b/>
          <w:bCs/>
          <w:color w:val="0A62AF"/>
          <w:sz w:val="24"/>
          <w:szCs w:val="24"/>
        </w:rPr>
      </w:pPr>
      <w:r w:rsidRPr="00976EC2">
        <w:rPr>
          <w:b/>
          <w:bCs/>
          <w:color w:val="0A62AF"/>
          <w:sz w:val="24"/>
          <w:szCs w:val="24"/>
        </w:rPr>
        <w:lastRenderedPageBreak/>
        <w:t>Aanwezigheid en examen</w:t>
      </w:r>
      <w:bookmarkEnd w:id="11"/>
      <w:bookmarkEnd w:id="12"/>
      <w:r w:rsidR="00A4700A" w:rsidRPr="00976EC2">
        <w:rPr>
          <w:b/>
          <w:bCs/>
          <w:color w:val="0A62AF"/>
          <w:sz w:val="24"/>
          <w:szCs w:val="24"/>
        </w:rPr>
        <w:t>kansen</w:t>
      </w:r>
    </w:p>
    <w:p w14:paraId="03EA2591" w14:textId="77777777" w:rsidR="00A20BE5" w:rsidRPr="00A20BE5" w:rsidRDefault="4036D0CE" w:rsidP="00A20BE5">
      <w:pPr>
        <w:spacing w:after="200"/>
      </w:pPr>
      <w:r>
        <w:t>Zodra een examen is gepland ben je verplicht hieraan deel te nemen.</w:t>
      </w:r>
    </w:p>
    <w:p w14:paraId="48AFEA04" w14:textId="0C6BDC9E" w:rsidR="00A20BE5" w:rsidRPr="00F86CE4" w:rsidRDefault="4036D0CE" w:rsidP="00976EC2">
      <w:pPr>
        <w:rPr>
          <w:b/>
          <w:bCs/>
        </w:rPr>
      </w:pPr>
      <w:bookmarkStart w:id="13" w:name="_Toc454359368"/>
      <w:bookmarkStart w:id="14" w:name="_Toc486496439"/>
      <w:r w:rsidRPr="00F86CE4">
        <w:rPr>
          <w:b/>
          <w:bCs/>
        </w:rPr>
        <w:t>Aanwezigheid</w:t>
      </w:r>
      <w:bookmarkEnd w:id="13"/>
      <w:bookmarkEnd w:id="14"/>
    </w:p>
    <w:p w14:paraId="1FB17A17" w14:textId="125682EB" w:rsidR="00A20BE5" w:rsidRPr="00A20BE5" w:rsidRDefault="4036D0CE" w:rsidP="00A20BE5">
      <w:pPr>
        <w:spacing w:after="200"/>
      </w:pPr>
      <w:r>
        <w:t xml:space="preserve">Wanneer je niet of te laat aanwezig </w:t>
      </w:r>
      <w:r w:rsidR="00855329">
        <w:t>kunt zijn</w:t>
      </w:r>
      <w:r>
        <w:t xml:space="preserve"> op </w:t>
      </w:r>
      <w:r w:rsidR="00855329">
        <w:t xml:space="preserve">de </w:t>
      </w:r>
      <w:r>
        <w:t xml:space="preserve">afgesproken </w:t>
      </w:r>
      <w:r w:rsidR="00855329">
        <w:t>tijd of plaats</w:t>
      </w:r>
      <w:r>
        <w:t xml:space="preserve"> moet je je </w:t>
      </w:r>
      <w:r w:rsidR="002A0208">
        <w:t>uiterlijk</w:t>
      </w:r>
      <w:r>
        <w:t xml:space="preserve"> 1 uur voor aanvang van het examen afmelden. Je meldt je af bij het examenbureau van jouw opleiding. Je meldt je ook af bij de examinator, wanneer je je pas op de dag van het examen zelf afmeldt.</w:t>
      </w:r>
    </w:p>
    <w:p w14:paraId="76A587A3" w14:textId="1EE58C5E" w:rsidR="00A20BE5" w:rsidRPr="00A20BE5" w:rsidRDefault="4036D0CE" w:rsidP="00A20BE5">
      <w:r>
        <w:t xml:space="preserve">Je schrijft op waarom je niet of niet op tijd bij het examen kon zijn en je levert </w:t>
      </w:r>
      <w:r w:rsidR="00435A4F">
        <w:t>deze verklaring</w:t>
      </w:r>
      <w:r>
        <w:t xml:space="preserve"> in bij het examenbureau. De examenleider beoordeelt de reden waarom je je hebt afgemeld als “geldig” of “niet geldig”. Alleen als je kunt aantonen dat de reden waarom je niet aanwezig kon zijn </w:t>
      </w:r>
      <w:r w:rsidR="00855329">
        <w:t>niet aan jou ligt</w:t>
      </w:r>
      <w:r>
        <w:t>, zal je afwezigheid als geldig worden aangemerkt.</w:t>
      </w:r>
      <w:r w:rsidR="005D5048">
        <w:t xml:space="preserve"> Je houdt dan het aantal examenkansen die bij het examen horen.</w:t>
      </w:r>
      <w:r>
        <w:t xml:space="preserve"> </w:t>
      </w:r>
    </w:p>
    <w:p w14:paraId="47517CC3" w14:textId="77777777" w:rsidR="00A20BE5" w:rsidRPr="00A20BE5" w:rsidRDefault="00A20BE5" w:rsidP="00A20BE5"/>
    <w:p w14:paraId="1C2C2B1F" w14:textId="65406EBB" w:rsidR="00A20BE5" w:rsidRPr="00A20BE5" w:rsidRDefault="4036D0CE" w:rsidP="00A20BE5">
      <w:r>
        <w:t xml:space="preserve">Wanneer de reden waarom je je afmeldt als “niet geldig” wordt beoordeeld wordt </w:t>
      </w:r>
      <w:r w:rsidR="005D5048">
        <w:t>geregistreerd dat je niet bent verschenen. Je hebt dan één kans minder om examen te doen.</w:t>
      </w:r>
      <w:r>
        <w:t xml:space="preserve"> </w:t>
      </w:r>
    </w:p>
    <w:p w14:paraId="54A79A2B" w14:textId="77777777" w:rsidR="00A4700A" w:rsidRDefault="00A4700A" w:rsidP="00A4700A">
      <w:pPr>
        <w:rPr>
          <w:b/>
          <w:bCs/>
          <w:color w:val="0A62AF"/>
        </w:rPr>
      </w:pPr>
    </w:p>
    <w:p w14:paraId="5299C357" w14:textId="3DC89FCF" w:rsidR="00A20BE5" w:rsidRPr="00F86CE4" w:rsidRDefault="4036D0CE" w:rsidP="00A4700A">
      <w:pPr>
        <w:spacing w:after="200"/>
        <w:rPr>
          <w:b/>
          <w:bCs/>
        </w:rPr>
      </w:pPr>
      <w:r w:rsidRPr="00F86CE4">
        <w:rPr>
          <w:b/>
          <w:bCs/>
        </w:rPr>
        <w:t>Overzicht te laat en/of afwezig voor een examen of calamiteiten:</w:t>
      </w:r>
    </w:p>
    <w:tbl>
      <w:tblPr>
        <w:tblStyle w:val="Tabelraster"/>
        <w:tblW w:w="8783"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ayout w:type="fixed"/>
        <w:tblLook w:val="04A0" w:firstRow="1" w:lastRow="0" w:firstColumn="1" w:lastColumn="0" w:noHBand="0" w:noVBand="1"/>
      </w:tblPr>
      <w:tblGrid>
        <w:gridCol w:w="1838"/>
        <w:gridCol w:w="3402"/>
        <w:gridCol w:w="3543"/>
      </w:tblGrid>
      <w:tr w:rsidR="00A3552F" w:rsidRPr="00A3552F" w14:paraId="2CECE0C0" w14:textId="77777777" w:rsidTr="4036D0CE">
        <w:tc>
          <w:tcPr>
            <w:tcW w:w="1838" w:type="dxa"/>
            <w:shd w:val="clear" w:color="auto" w:fill="0A62AF"/>
            <w:vAlign w:val="center"/>
          </w:tcPr>
          <w:p w14:paraId="6FE7C6A8" w14:textId="77777777" w:rsidR="00A20BE5" w:rsidRPr="00A3552F" w:rsidRDefault="4036D0CE" w:rsidP="4036D0CE">
            <w:pPr>
              <w:spacing w:line="276" w:lineRule="auto"/>
              <w:jc w:val="center"/>
              <w:rPr>
                <w:b/>
                <w:bCs/>
                <w:color w:val="FFFFFF" w:themeColor="background1"/>
              </w:rPr>
            </w:pPr>
            <w:r w:rsidRPr="4036D0CE">
              <w:rPr>
                <w:b/>
                <w:bCs/>
                <w:color w:val="FFFFFF" w:themeColor="background1"/>
              </w:rPr>
              <w:t>Reden afwezigheid</w:t>
            </w:r>
          </w:p>
        </w:tc>
        <w:tc>
          <w:tcPr>
            <w:tcW w:w="3402" w:type="dxa"/>
            <w:shd w:val="clear" w:color="auto" w:fill="0A62AF"/>
            <w:vAlign w:val="center"/>
          </w:tcPr>
          <w:p w14:paraId="29BD0402" w14:textId="77777777" w:rsidR="00A20BE5" w:rsidRPr="00A3552F" w:rsidRDefault="4036D0CE" w:rsidP="4036D0CE">
            <w:pPr>
              <w:spacing w:line="276" w:lineRule="auto"/>
              <w:jc w:val="center"/>
              <w:rPr>
                <w:b/>
                <w:bCs/>
                <w:color w:val="FFFFFF" w:themeColor="background1"/>
              </w:rPr>
            </w:pPr>
            <w:r w:rsidRPr="4036D0CE">
              <w:rPr>
                <w:b/>
                <w:bCs/>
                <w:color w:val="FFFFFF" w:themeColor="background1"/>
              </w:rPr>
              <w:t>Rol examenkandidaat</w:t>
            </w:r>
          </w:p>
        </w:tc>
        <w:tc>
          <w:tcPr>
            <w:tcW w:w="3543" w:type="dxa"/>
            <w:shd w:val="clear" w:color="auto" w:fill="0A62AF"/>
            <w:vAlign w:val="center"/>
          </w:tcPr>
          <w:p w14:paraId="534F86A2" w14:textId="77777777" w:rsidR="00A20BE5" w:rsidRPr="00A3552F" w:rsidRDefault="4036D0CE" w:rsidP="4036D0CE">
            <w:pPr>
              <w:spacing w:line="276" w:lineRule="auto"/>
              <w:jc w:val="center"/>
              <w:rPr>
                <w:b/>
                <w:bCs/>
                <w:color w:val="FFFFFF" w:themeColor="background1"/>
              </w:rPr>
            </w:pPr>
            <w:r w:rsidRPr="4036D0CE">
              <w:rPr>
                <w:b/>
                <w:bCs/>
                <w:color w:val="FFFFFF" w:themeColor="background1"/>
              </w:rPr>
              <w:t>Rol examinator beroepspraktijk</w:t>
            </w:r>
          </w:p>
        </w:tc>
      </w:tr>
      <w:tr w:rsidR="00A20BE5" w:rsidRPr="00A20BE5" w14:paraId="41489697" w14:textId="77777777" w:rsidTr="4036D0CE">
        <w:tc>
          <w:tcPr>
            <w:tcW w:w="1838" w:type="dxa"/>
            <w:shd w:val="clear" w:color="auto" w:fill="DBE5F1" w:themeFill="accent1" w:themeFillTint="33"/>
          </w:tcPr>
          <w:p w14:paraId="1676EECF" w14:textId="77777777" w:rsidR="00A20BE5" w:rsidRPr="00A20BE5" w:rsidRDefault="4036D0CE" w:rsidP="4036D0CE">
            <w:pPr>
              <w:spacing w:line="276" w:lineRule="auto"/>
              <w:rPr>
                <w:b/>
                <w:bCs/>
              </w:rPr>
            </w:pPr>
            <w:r w:rsidRPr="4036D0CE">
              <w:rPr>
                <w:b/>
                <w:bCs/>
              </w:rPr>
              <w:t>Afmelden</w:t>
            </w:r>
          </w:p>
          <w:p w14:paraId="6BB4327E" w14:textId="77777777" w:rsidR="00A20BE5" w:rsidRPr="00A20BE5" w:rsidRDefault="00A20BE5" w:rsidP="00A20BE5">
            <w:pPr>
              <w:spacing w:line="276" w:lineRule="auto"/>
            </w:pPr>
          </w:p>
        </w:tc>
        <w:tc>
          <w:tcPr>
            <w:tcW w:w="3402" w:type="dxa"/>
          </w:tcPr>
          <w:p w14:paraId="7B020DEC" w14:textId="77777777" w:rsidR="00A20BE5" w:rsidRPr="00A20BE5" w:rsidRDefault="4036D0CE" w:rsidP="00BD3FAE">
            <w:pPr>
              <w:numPr>
                <w:ilvl w:val="0"/>
                <w:numId w:val="2"/>
              </w:numPr>
              <w:spacing w:line="276" w:lineRule="auto"/>
              <w:ind w:left="175" w:hanging="142"/>
              <w:contextualSpacing/>
            </w:pPr>
            <w:r>
              <w:t>Ten laatste 1 uur voor examen afmelden bij het examenbureau of de examinator (bij late afmelding);</w:t>
            </w:r>
          </w:p>
          <w:p w14:paraId="18DD0435" w14:textId="77777777" w:rsidR="00A20BE5" w:rsidRPr="00A20BE5" w:rsidRDefault="4036D0CE" w:rsidP="00BD3FAE">
            <w:pPr>
              <w:numPr>
                <w:ilvl w:val="0"/>
                <w:numId w:val="2"/>
              </w:numPr>
              <w:spacing w:line="276" w:lineRule="auto"/>
              <w:ind w:left="190" w:hanging="141"/>
              <w:contextualSpacing/>
            </w:pPr>
            <w:r>
              <w:t>Schriftelijke verklaring van reden afwezigheid afgeven bij het examenbureau;</w:t>
            </w:r>
          </w:p>
          <w:p w14:paraId="71F72743" w14:textId="77777777" w:rsidR="00A20BE5" w:rsidRPr="00A20BE5" w:rsidRDefault="4036D0CE" w:rsidP="00BD3FAE">
            <w:pPr>
              <w:numPr>
                <w:ilvl w:val="0"/>
                <w:numId w:val="2"/>
              </w:numPr>
              <w:spacing w:line="276" w:lineRule="auto"/>
              <w:ind w:left="190" w:hanging="141"/>
              <w:contextualSpacing/>
            </w:pPr>
            <w:r>
              <w:t>Eventueel: nieuwe afspraak maken voor het examen.</w:t>
            </w:r>
            <w:r w:rsidRPr="4036D0CE">
              <w:rPr>
                <w:b/>
                <w:bCs/>
              </w:rPr>
              <w:t xml:space="preserve"> </w:t>
            </w:r>
          </w:p>
        </w:tc>
        <w:tc>
          <w:tcPr>
            <w:tcW w:w="3543" w:type="dxa"/>
          </w:tcPr>
          <w:p w14:paraId="31AA3684" w14:textId="77777777" w:rsidR="00A20BE5" w:rsidRPr="00A20BE5" w:rsidRDefault="4036D0CE" w:rsidP="00BD3FAE">
            <w:pPr>
              <w:numPr>
                <w:ilvl w:val="0"/>
                <w:numId w:val="2"/>
              </w:numPr>
              <w:spacing w:line="276" w:lineRule="auto"/>
              <w:ind w:left="176" w:hanging="142"/>
              <w:contextualSpacing/>
            </w:pPr>
            <w:r>
              <w:t>Procesverslag examinering invullen en naar school sturen bij late afmelding;</w:t>
            </w:r>
          </w:p>
          <w:p w14:paraId="69FA457C" w14:textId="77777777" w:rsidR="00A20BE5" w:rsidRPr="00A20BE5" w:rsidRDefault="4036D0CE" w:rsidP="00BD3FAE">
            <w:pPr>
              <w:numPr>
                <w:ilvl w:val="0"/>
                <w:numId w:val="2"/>
              </w:numPr>
              <w:spacing w:line="276" w:lineRule="auto"/>
              <w:ind w:left="176" w:hanging="142"/>
              <w:contextualSpacing/>
            </w:pPr>
            <w:r>
              <w:t>Op initiatief van de examenkandidaat en bij toestemming van het examenbureau opnieuw plannen van het examen</w:t>
            </w:r>
            <w:r w:rsidR="00D44B3D">
              <w:t>.</w:t>
            </w:r>
          </w:p>
        </w:tc>
      </w:tr>
      <w:tr w:rsidR="00A20BE5" w:rsidRPr="00A20BE5" w14:paraId="0967511C" w14:textId="77777777" w:rsidTr="4036D0CE">
        <w:tc>
          <w:tcPr>
            <w:tcW w:w="1838" w:type="dxa"/>
            <w:shd w:val="clear" w:color="auto" w:fill="DBE5F1" w:themeFill="accent1" w:themeFillTint="33"/>
          </w:tcPr>
          <w:p w14:paraId="18C5F1F4" w14:textId="77777777" w:rsidR="00A20BE5" w:rsidRPr="00A20BE5" w:rsidRDefault="4036D0CE" w:rsidP="4036D0CE">
            <w:pPr>
              <w:spacing w:line="276" w:lineRule="auto"/>
              <w:rPr>
                <w:b/>
                <w:bCs/>
                <w:highlight w:val="yellow"/>
              </w:rPr>
            </w:pPr>
            <w:r w:rsidRPr="4036D0CE">
              <w:rPr>
                <w:b/>
                <w:bCs/>
              </w:rPr>
              <w:t>Te laat komen</w:t>
            </w:r>
          </w:p>
        </w:tc>
        <w:tc>
          <w:tcPr>
            <w:tcW w:w="3402" w:type="dxa"/>
          </w:tcPr>
          <w:p w14:paraId="7CDFE1F9" w14:textId="77777777" w:rsidR="00A20BE5" w:rsidRPr="00A20BE5" w:rsidRDefault="4036D0CE" w:rsidP="00BD3FAE">
            <w:pPr>
              <w:numPr>
                <w:ilvl w:val="0"/>
                <w:numId w:val="3"/>
              </w:numPr>
              <w:spacing w:line="276" w:lineRule="auto"/>
              <w:ind w:left="175" w:hanging="142"/>
              <w:contextualSpacing/>
            </w:pPr>
            <w:r>
              <w:t>Geeft uitleg aan examinator over te laat komen;</w:t>
            </w:r>
          </w:p>
          <w:p w14:paraId="33ED0079" w14:textId="77777777" w:rsidR="00A20BE5" w:rsidRPr="00A20BE5" w:rsidRDefault="4036D0CE" w:rsidP="00BD3FAE">
            <w:pPr>
              <w:numPr>
                <w:ilvl w:val="0"/>
                <w:numId w:val="3"/>
              </w:numPr>
              <w:spacing w:line="276" w:lineRule="auto"/>
              <w:ind w:left="175" w:hanging="142"/>
              <w:contextualSpacing/>
            </w:pPr>
            <w:r>
              <w:t>Samen met de examinator invullen van het procesverslag examinering, met daarop wel/niet doorgaan van het examen</w:t>
            </w:r>
            <w:r w:rsidR="00D44B3D">
              <w:t>;</w:t>
            </w:r>
          </w:p>
          <w:p w14:paraId="2637F4E8" w14:textId="77777777" w:rsidR="00A20BE5" w:rsidRPr="00A20BE5" w:rsidRDefault="4036D0CE" w:rsidP="00BD3FAE">
            <w:pPr>
              <w:numPr>
                <w:ilvl w:val="0"/>
                <w:numId w:val="3"/>
              </w:numPr>
              <w:spacing w:line="276" w:lineRule="auto"/>
              <w:ind w:left="175" w:hanging="142"/>
              <w:contextualSpacing/>
            </w:pPr>
            <w:r>
              <w:t>Procesverslag examinering inleveren bij het examenbureau</w:t>
            </w:r>
            <w:r w:rsidR="00C92FEF">
              <w:t>;</w:t>
            </w:r>
          </w:p>
          <w:p w14:paraId="4BBB1EAE" w14:textId="77777777" w:rsidR="00A20BE5" w:rsidRPr="00A20BE5" w:rsidRDefault="4036D0CE" w:rsidP="00BD3FAE">
            <w:pPr>
              <w:numPr>
                <w:ilvl w:val="0"/>
                <w:numId w:val="3"/>
              </w:numPr>
              <w:spacing w:line="276" w:lineRule="auto"/>
              <w:ind w:left="175" w:hanging="142"/>
              <w:contextualSpacing/>
            </w:pPr>
            <w:r>
              <w:t>Bij niet doorgaan van het examen: handelen als bij afmelden.</w:t>
            </w:r>
          </w:p>
        </w:tc>
        <w:tc>
          <w:tcPr>
            <w:tcW w:w="3543" w:type="dxa"/>
          </w:tcPr>
          <w:p w14:paraId="6494CE1A" w14:textId="77777777" w:rsidR="00A20BE5" w:rsidRPr="00A20BE5" w:rsidRDefault="4036D0CE" w:rsidP="00BD3FAE">
            <w:pPr>
              <w:numPr>
                <w:ilvl w:val="0"/>
                <w:numId w:val="3"/>
              </w:numPr>
              <w:spacing w:line="276" w:lineRule="auto"/>
              <w:ind w:left="160" w:hanging="141"/>
              <w:contextualSpacing/>
            </w:pPr>
            <w:r>
              <w:t>Beoordeelt of examen nog kan plaatsvinden;</w:t>
            </w:r>
          </w:p>
          <w:p w14:paraId="3BB3B3EE" w14:textId="77777777" w:rsidR="00A20BE5" w:rsidRPr="00A20BE5" w:rsidRDefault="4036D0CE" w:rsidP="00BD3FAE">
            <w:pPr>
              <w:numPr>
                <w:ilvl w:val="0"/>
                <w:numId w:val="3"/>
              </w:numPr>
              <w:spacing w:line="276" w:lineRule="auto"/>
              <w:ind w:left="160" w:hanging="141"/>
              <w:contextualSpacing/>
            </w:pPr>
            <w:r>
              <w:t>Samen met de examenkandidaat invullen van het procesverslag examinering met daarop wel/niet doorgaan van het examen</w:t>
            </w:r>
            <w:r w:rsidR="00D44B3D">
              <w:t>;</w:t>
            </w:r>
          </w:p>
          <w:p w14:paraId="780A8E4B" w14:textId="77777777" w:rsidR="00A20BE5" w:rsidRPr="00A20BE5" w:rsidRDefault="4036D0CE" w:rsidP="00BD3FAE">
            <w:pPr>
              <w:numPr>
                <w:ilvl w:val="0"/>
                <w:numId w:val="3"/>
              </w:numPr>
              <w:spacing w:line="276" w:lineRule="auto"/>
              <w:ind w:left="160" w:hanging="141"/>
              <w:contextualSpacing/>
            </w:pPr>
            <w:r>
              <w:t>Bij niet doorgaan van het examen, handelen als bij afmelden.</w:t>
            </w:r>
          </w:p>
          <w:p w14:paraId="4801D579" w14:textId="77777777" w:rsidR="00A20BE5" w:rsidRPr="00A20BE5" w:rsidRDefault="00A20BE5" w:rsidP="00A20BE5">
            <w:pPr>
              <w:ind w:left="160"/>
              <w:contextualSpacing/>
            </w:pPr>
          </w:p>
        </w:tc>
      </w:tr>
      <w:tr w:rsidR="00A20BE5" w:rsidRPr="00A20BE5" w14:paraId="3A89E876" w14:textId="77777777" w:rsidTr="4036D0CE">
        <w:tc>
          <w:tcPr>
            <w:tcW w:w="1838" w:type="dxa"/>
            <w:shd w:val="clear" w:color="auto" w:fill="DBE5F1" w:themeFill="accent1" w:themeFillTint="33"/>
          </w:tcPr>
          <w:p w14:paraId="5B9F63F4" w14:textId="77777777" w:rsidR="00A20BE5" w:rsidRPr="00A20BE5" w:rsidRDefault="4036D0CE" w:rsidP="4036D0CE">
            <w:pPr>
              <w:rPr>
                <w:b/>
                <w:bCs/>
              </w:rPr>
            </w:pPr>
            <w:r w:rsidRPr="4036D0CE">
              <w:rPr>
                <w:b/>
                <w:bCs/>
              </w:rPr>
              <w:t>Niet verschijnen</w:t>
            </w:r>
          </w:p>
        </w:tc>
        <w:tc>
          <w:tcPr>
            <w:tcW w:w="3402" w:type="dxa"/>
          </w:tcPr>
          <w:p w14:paraId="0CCA7E1B" w14:textId="77777777" w:rsidR="00A20BE5" w:rsidRPr="00A20BE5" w:rsidRDefault="00A20BE5" w:rsidP="00BD3FAE">
            <w:pPr>
              <w:numPr>
                <w:ilvl w:val="0"/>
                <w:numId w:val="4"/>
              </w:numPr>
              <w:ind w:left="175" w:hanging="175"/>
              <w:contextualSpacing/>
            </w:pPr>
          </w:p>
        </w:tc>
        <w:tc>
          <w:tcPr>
            <w:tcW w:w="3543" w:type="dxa"/>
          </w:tcPr>
          <w:p w14:paraId="7989E7AE" w14:textId="2029791B" w:rsidR="00A20BE5" w:rsidRPr="00A20BE5" w:rsidRDefault="4036D0CE" w:rsidP="00A20BE5">
            <w:pPr>
              <w:numPr>
                <w:ilvl w:val="0"/>
                <w:numId w:val="4"/>
              </w:numPr>
              <w:ind w:left="160" w:hanging="160"/>
              <w:contextualSpacing/>
            </w:pPr>
            <w:r>
              <w:t>Procesverslag examinering invullen en naar school sturen</w:t>
            </w:r>
            <w:r w:rsidR="00D44B3D">
              <w:t>.</w:t>
            </w:r>
          </w:p>
        </w:tc>
      </w:tr>
      <w:tr w:rsidR="00A20BE5" w:rsidRPr="00A20BE5" w14:paraId="59219927" w14:textId="77777777" w:rsidTr="4036D0CE">
        <w:tc>
          <w:tcPr>
            <w:tcW w:w="1838" w:type="dxa"/>
            <w:shd w:val="clear" w:color="auto" w:fill="DBE5F1" w:themeFill="accent1" w:themeFillTint="33"/>
          </w:tcPr>
          <w:p w14:paraId="57A7C039" w14:textId="77777777" w:rsidR="00A20BE5" w:rsidRPr="00A3552F" w:rsidRDefault="4036D0CE" w:rsidP="4036D0CE">
            <w:pPr>
              <w:spacing w:line="276" w:lineRule="auto"/>
              <w:rPr>
                <w:b/>
                <w:bCs/>
              </w:rPr>
            </w:pPr>
            <w:r w:rsidRPr="4036D0CE">
              <w:rPr>
                <w:b/>
                <w:bCs/>
              </w:rPr>
              <w:t>Calamiteit in de beroepspraktijk</w:t>
            </w:r>
          </w:p>
        </w:tc>
        <w:tc>
          <w:tcPr>
            <w:tcW w:w="3402" w:type="dxa"/>
          </w:tcPr>
          <w:p w14:paraId="59861DE0" w14:textId="77777777" w:rsidR="00A20BE5" w:rsidRPr="00A20BE5" w:rsidRDefault="4036D0CE" w:rsidP="00BD3FAE">
            <w:pPr>
              <w:numPr>
                <w:ilvl w:val="0"/>
                <w:numId w:val="4"/>
              </w:numPr>
              <w:ind w:left="175" w:hanging="175"/>
              <w:contextualSpacing/>
            </w:pPr>
            <w:r>
              <w:t>Samen met examinator procesverslag examinering invullen en afgeven op school;</w:t>
            </w:r>
          </w:p>
          <w:p w14:paraId="09350C0B" w14:textId="77777777" w:rsidR="00A20BE5" w:rsidRPr="00A20BE5" w:rsidRDefault="4036D0CE" w:rsidP="00BD3FAE">
            <w:pPr>
              <w:numPr>
                <w:ilvl w:val="0"/>
                <w:numId w:val="4"/>
              </w:numPr>
              <w:ind w:left="175" w:hanging="175"/>
              <w:contextualSpacing/>
            </w:pPr>
            <w:r>
              <w:t>Nieuwe examendatum afspreken met examinator</w:t>
            </w:r>
            <w:r w:rsidR="00D44B3D">
              <w:t>.</w:t>
            </w:r>
          </w:p>
        </w:tc>
        <w:tc>
          <w:tcPr>
            <w:tcW w:w="3543" w:type="dxa"/>
          </w:tcPr>
          <w:p w14:paraId="531BCA87" w14:textId="77777777" w:rsidR="00A20BE5" w:rsidRPr="00A20BE5" w:rsidRDefault="4036D0CE" w:rsidP="00BD3FAE">
            <w:pPr>
              <w:numPr>
                <w:ilvl w:val="0"/>
                <w:numId w:val="4"/>
              </w:numPr>
              <w:spacing w:line="276" w:lineRule="auto"/>
              <w:ind w:left="160" w:hanging="160"/>
              <w:contextualSpacing/>
            </w:pPr>
            <w:r>
              <w:t>Samen met examenkandidaat procesverslag examinering invullen;</w:t>
            </w:r>
          </w:p>
          <w:p w14:paraId="6C357049" w14:textId="77777777" w:rsidR="00A20BE5" w:rsidRPr="00A20BE5" w:rsidRDefault="4036D0CE" w:rsidP="00BD3FAE">
            <w:pPr>
              <w:numPr>
                <w:ilvl w:val="0"/>
                <w:numId w:val="4"/>
              </w:numPr>
              <w:spacing w:line="276" w:lineRule="auto"/>
              <w:ind w:left="160" w:hanging="160"/>
              <w:contextualSpacing/>
            </w:pPr>
            <w:r>
              <w:t>Nieuwe examendatum afspreken met examenkandidaat</w:t>
            </w:r>
            <w:r w:rsidR="00D44B3D">
              <w:t>.</w:t>
            </w:r>
          </w:p>
        </w:tc>
      </w:tr>
    </w:tbl>
    <w:p w14:paraId="4847315F" w14:textId="77777777" w:rsidR="00E430BD" w:rsidRDefault="00E430BD" w:rsidP="00E430BD">
      <w:pPr>
        <w:rPr>
          <w:b/>
          <w:bCs/>
          <w:color w:val="0A62AF"/>
        </w:rPr>
      </w:pPr>
      <w:bookmarkStart w:id="15" w:name="_Toc454359369"/>
      <w:bookmarkStart w:id="16" w:name="_Toc486496440"/>
    </w:p>
    <w:p w14:paraId="2A294BEA" w14:textId="6E3DD63C" w:rsidR="00A20BE5" w:rsidRPr="00F86CE4" w:rsidRDefault="4036D0CE" w:rsidP="00E430BD">
      <w:pPr>
        <w:rPr>
          <w:b/>
          <w:bCs/>
        </w:rPr>
      </w:pPr>
      <w:r w:rsidRPr="00F86CE4">
        <w:rPr>
          <w:b/>
          <w:bCs/>
        </w:rPr>
        <w:lastRenderedPageBreak/>
        <w:t>Examen</w:t>
      </w:r>
      <w:bookmarkEnd w:id="15"/>
      <w:bookmarkEnd w:id="16"/>
      <w:r w:rsidR="005D5048" w:rsidRPr="00F86CE4">
        <w:rPr>
          <w:b/>
          <w:bCs/>
        </w:rPr>
        <w:t>kansen</w:t>
      </w:r>
    </w:p>
    <w:p w14:paraId="0D5216AB" w14:textId="77777777" w:rsidR="00A20BE5" w:rsidRPr="00A20BE5" w:rsidRDefault="4036D0CE" w:rsidP="00A20BE5">
      <w:r>
        <w:t xml:space="preserve">Je kunt maximaal twee keer hetzelfde </w:t>
      </w:r>
      <w:r w:rsidR="00C92FEF">
        <w:t>examenonderdeel</w:t>
      </w:r>
      <w:r>
        <w:t xml:space="preserve"> doen. </w:t>
      </w:r>
    </w:p>
    <w:p w14:paraId="213C5C9D" w14:textId="4C269F0E" w:rsidR="00A20BE5" w:rsidRDefault="005D5048" w:rsidP="00A20BE5">
      <w:pPr>
        <w:spacing w:after="200"/>
      </w:pPr>
      <w:r>
        <w:t>Alleen bij uitzondering kun je een extra kans aanvragen</w:t>
      </w:r>
      <w:r w:rsidR="4036D0CE">
        <w:t xml:space="preserve">. Je schrijft dan duidelijk op waarom jij denkt dat je </w:t>
      </w:r>
      <w:r>
        <w:t>deze</w:t>
      </w:r>
      <w:r w:rsidR="4036D0CE">
        <w:t xml:space="preserve"> derde kans verdient. </w:t>
      </w:r>
      <w:r w:rsidR="00C17B70">
        <w:t>Je schrijft ook op waarom jij denkt dat je een derde keer wél kan slagen (wat is er veranderd</w:t>
      </w:r>
      <w:r w:rsidR="00AB7AB0">
        <w:t xml:space="preserve">, welke extra </w:t>
      </w:r>
      <w:r w:rsidR="00A044CE">
        <w:t>actie ga jij inzetten</w:t>
      </w:r>
      <w:r w:rsidR="00C17B70">
        <w:t>?) en je levert je verzoek in bij het examenbureau</w:t>
      </w:r>
      <w:r w:rsidR="00F40F47">
        <w:t xml:space="preserve">. </w:t>
      </w:r>
      <w:r w:rsidR="0034729E">
        <w:t>Zij leggen jouw verzoek voor aan de examencommissie: deze beslist of jij voor een uitzondering in aanmerking komt.</w:t>
      </w:r>
    </w:p>
    <w:p w14:paraId="23B9B93F" w14:textId="711D16CD" w:rsidR="00A20BE5" w:rsidRPr="005205D2" w:rsidRDefault="4036D0CE" w:rsidP="005205D2">
      <w:pPr>
        <w:rPr>
          <w:b/>
          <w:bCs/>
          <w:color w:val="0A62AF"/>
          <w:sz w:val="24"/>
          <w:szCs w:val="24"/>
        </w:rPr>
      </w:pPr>
      <w:bookmarkStart w:id="17" w:name="_Toc454359370"/>
      <w:bookmarkStart w:id="18" w:name="_Toc486496441"/>
      <w:r w:rsidRPr="005205D2">
        <w:rPr>
          <w:b/>
          <w:bCs/>
          <w:color w:val="0A62AF"/>
          <w:sz w:val="24"/>
          <w:szCs w:val="24"/>
        </w:rPr>
        <w:t xml:space="preserve">Afname en beoordeling </w:t>
      </w:r>
      <w:bookmarkEnd w:id="17"/>
      <w:bookmarkEnd w:id="18"/>
    </w:p>
    <w:p w14:paraId="270460EF" w14:textId="0F43769A" w:rsidR="00A20BE5" w:rsidRPr="00A20BE5" w:rsidRDefault="4036D0CE" w:rsidP="00A20BE5">
      <w:pPr>
        <w:spacing w:after="200"/>
      </w:pPr>
      <w:r>
        <w:t xml:space="preserve">In elk examen kun je lezen onder welke omstandigheden (we noemen dat afnamecondities) het examen moet worden afgenomen. Wat hier staat geldt altijd: </w:t>
      </w:r>
      <w:r w:rsidR="005D5048">
        <w:t>als deze omstandigheden niet</w:t>
      </w:r>
      <w:r>
        <w:t xml:space="preserve"> </w:t>
      </w:r>
      <w:r w:rsidR="005D5048">
        <w:t>aanwezig zijn i</w:t>
      </w:r>
      <w:r>
        <w:t>s de afname van het examen ongeldig. De examinator legt dit vast in het procesverslag. Ligt de oorzaak buiten jou, dan geldt het examen niet als examen</w:t>
      </w:r>
      <w:r w:rsidR="005D5048">
        <w:t>kans</w:t>
      </w:r>
      <w:r>
        <w:t>.</w:t>
      </w:r>
    </w:p>
    <w:p w14:paraId="6E076965" w14:textId="3F6A3C17" w:rsidR="00A20BE5" w:rsidRPr="00A20BE5" w:rsidRDefault="4036D0CE" w:rsidP="00A20BE5">
      <w:r>
        <w:t xml:space="preserve">Naast afnamecondities per examen gelden er ook afspraken die voor elk examen gelden. </w:t>
      </w:r>
      <w:r w:rsidR="00C92FEF">
        <w:t>D</w:t>
      </w:r>
      <w:r>
        <w:t>eze staan in de volgende paragrafen beschreven. Je leest hier:</w:t>
      </w:r>
    </w:p>
    <w:p w14:paraId="2D6326DA" w14:textId="6B488FB6" w:rsidR="00A20BE5" w:rsidRPr="00A20BE5" w:rsidRDefault="00A4700A" w:rsidP="00733B60">
      <w:pPr>
        <w:numPr>
          <w:ilvl w:val="0"/>
          <w:numId w:val="29"/>
        </w:numPr>
        <w:spacing w:after="200"/>
        <w:contextualSpacing/>
      </w:pPr>
      <w:r>
        <w:t>Wat we verwachten van de examinator</w:t>
      </w:r>
    </w:p>
    <w:p w14:paraId="4FD6470C" w14:textId="617E07A7" w:rsidR="00A20BE5" w:rsidRPr="00A20BE5" w:rsidRDefault="00A4700A" w:rsidP="00733B60">
      <w:pPr>
        <w:numPr>
          <w:ilvl w:val="0"/>
          <w:numId w:val="29"/>
        </w:numPr>
        <w:spacing w:after="200"/>
        <w:contextualSpacing/>
      </w:pPr>
      <w:r>
        <w:t>Wat we verwachten van jou als examenkandidaat</w:t>
      </w:r>
    </w:p>
    <w:p w14:paraId="6A7066A2" w14:textId="77777777" w:rsidR="00A20BE5" w:rsidRDefault="4036D0CE" w:rsidP="00733B60">
      <w:pPr>
        <w:numPr>
          <w:ilvl w:val="0"/>
          <w:numId w:val="29"/>
        </w:numPr>
        <w:spacing w:after="200"/>
        <w:contextualSpacing/>
      </w:pPr>
      <w:r>
        <w:t>Afspraken over de uitslag van het beroepsgerichte examen.</w:t>
      </w:r>
    </w:p>
    <w:p w14:paraId="49A073F8" w14:textId="77777777" w:rsidR="00733B60" w:rsidRDefault="00733B60" w:rsidP="00733B60">
      <w:pPr>
        <w:rPr>
          <w:b/>
          <w:bCs/>
          <w:color w:val="0A62AF"/>
        </w:rPr>
      </w:pPr>
    </w:p>
    <w:p w14:paraId="751E356E" w14:textId="15871C11" w:rsidR="00A20BE5" w:rsidRPr="00733B60" w:rsidRDefault="00733B60" w:rsidP="00733B60">
      <w:pPr>
        <w:rPr>
          <w:b/>
          <w:bCs/>
          <w:color w:val="0A62AF"/>
        </w:rPr>
      </w:pPr>
      <w:r>
        <w:rPr>
          <w:b/>
          <w:bCs/>
          <w:color w:val="0A62AF"/>
        </w:rPr>
        <w:t xml:space="preserve">1. </w:t>
      </w:r>
      <w:r w:rsidR="00A4700A" w:rsidRPr="00733B60">
        <w:rPr>
          <w:b/>
          <w:bCs/>
          <w:color w:val="0A62AF"/>
        </w:rPr>
        <w:t>Wat we verwachten van de examinator</w:t>
      </w:r>
    </w:p>
    <w:p w14:paraId="22F4C256" w14:textId="77777777" w:rsidR="003015AA" w:rsidRDefault="003015AA" w:rsidP="00A20BE5">
      <w:pPr>
        <w:rPr>
          <w:b/>
          <w:color w:val="5183BF"/>
        </w:rPr>
      </w:pPr>
      <w:bookmarkStart w:id="19" w:name="_Toc454359371"/>
    </w:p>
    <w:p w14:paraId="22D01D02" w14:textId="4A47FA24" w:rsidR="00A20BE5" w:rsidRPr="00F86CE4" w:rsidRDefault="4036D0CE" w:rsidP="4036D0CE">
      <w:pPr>
        <w:rPr>
          <w:b/>
          <w:bCs/>
        </w:rPr>
      </w:pPr>
      <w:r w:rsidRPr="00F86CE4">
        <w:rPr>
          <w:b/>
          <w:bCs/>
        </w:rPr>
        <w:t xml:space="preserve">De eisen voor de examinator </w:t>
      </w:r>
      <w:bookmarkEnd w:id="19"/>
    </w:p>
    <w:p w14:paraId="24F59F4F" w14:textId="1F9AB6A3" w:rsidR="00A20BE5" w:rsidRPr="00A20BE5" w:rsidRDefault="005D5048" w:rsidP="00A20BE5">
      <w:r>
        <w:t>De</w:t>
      </w:r>
      <w:r w:rsidR="4036D0CE">
        <w:t xml:space="preserve"> examinator</w:t>
      </w:r>
      <w:r w:rsidR="4036D0CE" w:rsidRPr="4036D0CE">
        <w:rPr>
          <w:color w:val="FF0000"/>
        </w:rPr>
        <w:t xml:space="preserve"> </w:t>
      </w:r>
      <w:r w:rsidR="4036D0CE">
        <w:t>van het examen</w:t>
      </w:r>
      <w:r w:rsidR="00C92FEF">
        <w:t xml:space="preserve"> </w:t>
      </w:r>
      <w:r w:rsidR="4036D0CE">
        <w:t>in de beroepspraktijk</w:t>
      </w:r>
      <w:r w:rsidR="4036D0CE" w:rsidRPr="4036D0CE">
        <w:rPr>
          <w:color w:val="FF0000"/>
        </w:rPr>
        <w:t xml:space="preserve"> </w:t>
      </w:r>
      <w:r>
        <w:t xml:space="preserve">moet </w:t>
      </w:r>
      <w:r w:rsidR="4036D0CE">
        <w:t>voldoe</w:t>
      </w:r>
      <w:r>
        <w:t>n</w:t>
      </w:r>
      <w:r w:rsidR="4036D0CE">
        <w:t xml:space="preserve"> aan alle onderstaande criteria:</w:t>
      </w:r>
    </w:p>
    <w:p w14:paraId="15D8B073" w14:textId="33B7AF49" w:rsidR="00A20BE5" w:rsidRPr="00A20BE5" w:rsidRDefault="4036D0CE" w:rsidP="00BD3FAE">
      <w:pPr>
        <w:numPr>
          <w:ilvl w:val="0"/>
          <w:numId w:val="19"/>
        </w:numPr>
        <w:spacing w:after="200"/>
        <w:contextualSpacing/>
      </w:pPr>
      <w:r>
        <w:t xml:space="preserve">De examinator is </w:t>
      </w:r>
      <w:r w:rsidR="0034729E" w:rsidRPr="0034729E">
        <w:rPr>
          <w:i/>
        </w:rPr>
        <w:t>vakinhoudelijk deskundig</w:t>
      </w:r>
      <w:r w:rsidR="0034729E">
        <w:t xml:space="preserve">: de examinator is </w:t>
      </w:r>
      <w:r>
        <w:t xml:space="preserve">minimaal een jaar werkzaam als gediplomeerde professional </w:t>
      </w:r>
      <w:r w:rsidR="0034729E">
        <w:t xml:space="preserve">op het vakgebied van het examen, </w:t>
      </w:r>
      <w:r>
        <w:t>op minimaal het niveau van de examenkandidaat;</w:t>
      </w:r>
    </w:p>
    <w:p w14:paraId="34F5F56F" w14:textId="77777777" w:rsidR="00A20BE5" w:rsidRPr="00A20BE5" w:rsidRDefault="4036D0CE" w:rsidP="00BD3FAE">
      <w:pPr>
        <w:numPr>
          <w:ilvl w:val="0"/>
          <w:numId w:val="19"/>
        </w:numPr>
        <w:spacing w:after="200"/>
        <w:contextualSpacing/>
      </w:pPr>
      <w:r>
        <w:t xml:space="preserve">De examinator is </w:t>
      </w:r>
      <w:r w:rsidRPr="00202C5E">
        <w:rPr>
          <w:i/>
        </w:rPr>
        <w:t>deskundig in het beoordelen</w:t>
      </w:r>
      <w:r>
        <w:t>: de examinator heeft scholing of instructie gevolgd ten aanzien van het kunnen beoordelen van beroepsgerichte examens</w:t>
      </w:r>
      <w:r w:rsidR="00D53004">
        <w:t>;</w:t>
      </w:r>
    </w:p>
    <w:p w14:paraId="5AD56C01" w14:textId="35FDA901" w:rsidR="00A20BE5" w:rsidRPr="00A20BE5" w:rsidRDefault="00202C5E" w:rsidP="00BD3FAE">
      <w:pPr>
        <w:numPr>
          <w:ilvl w:val="0"/>
          <w:numId w:val="19"/>
        </w:numPr>
        <w:spacing w:after="200"/>
        <w:contextualSpacing/>
      </w:pPr>
      <w:r>
        <w:t xml:space="preserve">De examinator is </w:t>
      </w:r>
      <w:r w:rsidRPr="00202C5E">
        <w:rPr>
          <w:i/>
        </w:rPr>
        <w:t>onafhankelijk</w:t>
      </w:r>
      <w:r>
        <w:t>: d</w:t>
      </w:r>
      <w:r w:rsidR="4036D0CE">
        <w:t>e examinator van het examen mag de examenkandidaat</w:t>
      </w:r>
      <w:r w:rsidR="00425EC6">
        <w:t xml:space="preserve"> </w:t>
      </w:r>
      <w:r w:rsidR="4036D0CE">
        <w:t>niet in begeleiding hebben gehad in de ontwikkelgerichte fase van de opleiding</w:t>
      </w:r>
      <w:r w:rsidR="005D5048">
        <w:t xml:space="preserve"> </w:t>
      </w:r>
      <w:r>
        <w:t>over het vakinhoudelijke onderwerp van het examen.</w:t>
      </w:r>
    </w:p>
    <w:p w14:paraId="6026CB81" w14:textId="77777777" w:rsidR="005D5048" w:rsidRDefault="005D5048" w:rsidP="00A20BE5"/>
    <w:p w14:paraId="54351BE3" w14:textId="0E2D92CB" w:rsidR="00A20BE5" w:rsidRPr="00A20BE5" w:rsidRDefault="005D5048" w:rsidP="00A20BE5">
      <w:r>
        <w:t>Wanneer een examinator niet</w:t>
      </w:r>
      <w:r w:rsidR="0010201C">
        <w:t xml:space="preserve"> aan deze eisen kan voldoen, wordt een oplossing </w:t>
      </w:r>
      <w:r w:rsidR="009872A4">
        <w:t xml:space="preserve">gezocht. Wanneer bijvoorbeeld </w:t>
      </w:r>
      <w:r w:rsidR="008D1CB8">
        <w:t>jouw begeleider ook jouw examen afneemt, komt er een tweede examinator bij het examen</w:t>
      </w:r>
      <w:r w:rsidR="00202C5E">
        <w:t xml:space="preserve"> ten behoeve van de onafhankelijkheid</w:t>
      </w:r>
      <w:r w:rsidR="008D1CB8">
        <w:t>.</w:t>
      </w:r>
    </w:p>
    <w:p w14:paraId="69C9652E" w14:textId="3E736F6D" w:rsidR="008D1CB8" w:rsidRPr="00A20BE5" w:rsidRDefault="008D1CB8" w:rsidP="00A20BE5"/>
    <w:p w14:paraId="35FDD350" w14:textId="0E6BE9BC" w:rsidR="00A20BE5" w:rsidRPr="00A20BE5" w:rsidRDefault="4036D0CE" w:rsidP="00A20BE5">
      <w:r>
        <w:t xml:space="preserve">Wanneer twee examinatoren jou beoordelen moeten beide examinatoren tot hetzelfde oordeel komen (dit heet </w:t>
      </w:r>
      <w:r w:rsidR="008D1CB8">
        <w:t>‘</w:t>
      </w:r>
      <w:r>
        <w:t>consensus bereiken</w:t>
      </w:r>
      <w:r w:rsidR="008D1CB8">
        <w:t>’</w:t>
      </w:r>
      <w:r>
        <w:t xml:space="preserve">). </w:t>
      </w:r>
      <w:r w:rsidR="008D1CB8">
        <w:t xml:space="preserve">De twee examinatoren vullen allebei het beoordelingsformulier zelfstandig in en </w:t>
      </w:r>
      <w:r>
        <w:t xml:space="preserve">leggen dat vervolgens naast elkaar. Het gezamenlijk oordeel komt op het definitieve beoordelingsformulier, ondertekend door beide examinatoren. </w:t>
      </w:r>
    </w:p>
    <w:p w14:paraId="590DB876" w14:textId="49ABDC8C" w:rsidR="00A20BE5" w:rsidRDefault="4036D0CE" w:rsidP="00A20BE5">
      <w:r>
        <w:t xml:space="preserve">Wanneer </w:t>
      </w:r>
      <w:r w:rsidR="008D1CB8">
        <w:t>het niet lukt om tot een gezamenlijk oordeel te komen</w:t>
      </w:r>
      <w:r>
        <w:t xml:space="preserve"> worden de afzonderlijke beoordelingen voorgelegd aan de </w:t>
      </w:r>
      <w:r w:rsidR="00202C5E">
        <w:t>examencommissie</w:t>
      </w:r>
      <w:r>
        <w:t xml:space="preserve">. Deze beslist dan over de uiteindelijke beoordeling en motiveert de beslissing schriftelijk. </w:t>
      </w:r>
    </w:p>
    <w:p w14:paraId="079656FE" w14:textId="77777777" w:rsidR="008D1CB8" w:rsidRPr="00A20BE5" w:rsidRDefault="008D1CB8" w:rsidP="00A20BE5"/>
    <w:p w14:paraId="26D505B4" w14:textId="295CAB5E" w:rsidR="008D1CB8" w:rsidRDefault="008D1CB8" w:rsidP="008D1CB8">
      <w:bookmarkStart w:id="20" w:name="_Toc454359372"/>
      <w:r>
        <w:t xml:space="preserve">In bijzondere omstandigheden kan het examenbureau afwijken van de algemene eisen. Het examenbureau beoordeelt de afwijking en beslist of de examinator het examen toch kan/mag beoordelen, of niet. </w:t>
      </w:r>
      <w:r w:rsidR="00202C5E">
        <w:t>Het examenbureau onderbouwt deze beslissing schriftelijk en stelt de examencommissie hiervan op de hoogte.</w:t>
      </w:r>
    </w:p>
    <w:p w14:paraId="55489BB0" w14:textId="77777777" w:rsidR="008D1CB8" w:rsidRDefault="008D1CB8" w:rsidP="008D1CB8"/>
    <w:p w14:paraId="515D7950" w14:textId="0BE14CFF" w:rsidR="00A20BE5" w:rsidRPr="00F86CE4" w:rsidRDefault="008D1CB8" w:rsidP="4036D0CE">
      <w:pPr>
        <w:rPr>
          <w:b/>
          <w:bCs/>
        </w:rPr>
      </w:pPr>
      <w:r w:rsidRPr="00F86CE4">
        <w:rPr>
          <w:b/>
          <w:bCs/>
        </w:rPr>
        <w:lastRenderedPageBreak/>
        <w:t>Hoe moet het examen worden afgenomen</w:t>
      </w:r>
      <w:r w:rsidR="001E3186" w:rsidRPr="00F86CE4">
        <w:rPr>
          <w:b/>
          <w:bCs/>
        </w:rPr>
        <w:t>?</w:t>
      </w:r>
    </w:p>
    <w:bookmarkEnd w:id="20"/>
    <w:p w14:paraId="0A03E0BC" w14:textId="27D1EF92" w:rsidR="00A20BE5" w:rsidRPr="00A20BE5" w:rsidRDefault="008D1CB8" w:rsidP="00A20BE5">
      <w:pPr>
        <w:spacing w:after="200"/>
      </w:pPr>
      <w:r>
        <w:t>Hier staat beschreven wat de examinator moet doen. Er wordt gekeken naar 3 momenten: voor het examen, tijdens het examen en na het examen.</w:t>
      </w:r>
    </w:p>
    <w:p w14:paraId="51D14AA3" w14:textId="77777777" w:rsidR="00A20BE5" w:rsidRPr="001E3186" w:rsidRDefault="4036D0CE" w:rsidP="4036D0CE">
      <w:pPr>
        <w:numPr>
          <w:ilvl w:val="0"/>
          <w:numId w:val="5"/>
        </w:numPr>
        <w:spacing w:after="200"/>
        <w:contextualSpacing/>
        <w:rPr>
          <w:b/>
          <w:bCs/>
        </w:rPr>
      </w:pPr>
      <w:r w:rsidRPr="001E3186">
        <w:rPr>
          <w:b/>
          <w:bCs/>
        </w:rPr>
        <w:t>Voorafgaand aan de afname van het examen</w:t>
      </w:r>
    </w:p>
    <w:p w14:paraId="65292DD9" w14:textId="77777777" w:rsidR="00A20BE5" w:rsidRPr="00A20BE5" w:rsidRDefault="4036D0CE" w:rsidP="00A20BE5">
      <w:r>
        <w:t>De examinator:</w:t>
      </w:r>
    </w:p>
    <w:p w14:paraId="77D0C77A" w14:textId="77777777" w:rsidR="00A20BE5" w:rsidRPr="00A20BE5" w:rsidRDefault="4036D0CE" w:rsidP="00BD3FAE">
      <w:pPr>
        <w:numPr>
          <w:ilvl w:val="0"/>
          <w:numId w:val="20"/>
        </w:numPr>
        <w:tabs>
          <w:tab w:val="left" w:pos="1985"/>
        </w:tabs>
        <w:spacing w:after="200"/>
        <w:contextualSpacing/>
      </w:pPr>
      <w:r>
        <w:t>Leest de instructies en voorschriften zoals beschreven in het examenmateriaal zorgvuldig door;</w:t>
      </w:r>
    </w:p>
    <w:p w14:paraId="1F8197DF" w14:textId="77777777" w:rsidR="00A20BE5" w:rsidRPr="00A20BE5" w:rsidRDefault="4036D0CE" w:rsidP="00BD3FAE">
      <w:pPr>
        <w:numPr>
          <w:ilvl w:val="0"/>
          <w:numId w:val="20"/>
        </w:numPr>
        <w:tabs>
          <w:tab w:val="left" w:pos="1985"/>
        </w:tabs>
        <w:spacing w:after="200"/>
        <w:contextualSpacing/>
      </w:pPr>
      <w:r>
        <w:t>Kijkt goed of de afnamecondities en de setting op het moment van afname voldoen aan de eisen zoals beschreven in het examenmateriaal</w:t>
      </w:r>
      <w:r w:rsidR="00425EC6">
        <w:t>.</w:t>
      </w:r>
    </w:p>
    <w:p w14:paraId="49AC05ED" w14:textId="77777777" w:rsidR="00A20BE5" w:rsidRPr="00A20BE5" w:rsidRDefault="00A20BE5" w:rsidP="00A20BE5">
      <w:pPr>
        <w:tabs>
          <w:tab w:val="left" w:pos="1985"/>
        </w:tabs>
      </w:pPr>
    </w:p>
    <w:tbl>
      <w:tblPr>
        <w:tblStyle w:val="Tabelraster"/>
        <w:tblW w:w="0" w:type="auto"/>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shd w:val="clear" w:color="auto" w:fill="DBE5F1" w:themeFill="accent1" w:themeFillTint="33"/>
        <w:tblLook w:val="04A0" w:firstRow="1" w:lastRow="0" w:firstColumn="1" w:lastColumn="0" w:noHBand="0" w:noVBand="1"/>
      </w:tblPr>
      <w:tblGrid>
        <w:gridCol w:w="9062"/>
      </w:tblGrid>
      <w:tr w:rsidR="003015AA" w:rsidRPr="003015AA" w14:paraId="3BF862DE" w14:textId="77777777" w:rsidTr="4036D0CE">
        <w:tc>
          <w:tcPr>
            <w:tcW w:w="9212" w:type="dxa"/>
            <w:shd w:val="clear" w:color="auto" w:fill="DBE5F1" w:themeFill="accent1" w:themeFillTint="33"/>
          </w:tcPr>
          <w:p w14:paraId="676C2C9D" w14:textId="77777777" w:rsidR="00A20BE5" w:rsidRPr="003015AA" w:rsidRDefault="4036D0CE" w:rsidP="4036D0CE">
            <w:pPr>
              <w:tabs>
                <w:tab w:val="left" w:pos="1985"/>
              </w:tabs>
              <w:spacing w:line="276" w:lineRule="auto"/>
              <w:rPr>
                <w:color w:val="5183BF"/>
              </w:rPr>
            </w:pPr>
            <w:r w:rsidRPr="4036D0CE">
              <w:rPr>
                <w:color w:val="5183BF"/>
              </w:rPr>
              <w:t>Wanneer de afnamecondities of setting niet voldoen wordt het examen afgelast. De examinator licht dit toe in het procesverslag examinering. Het procesverslag examinering wordt ondertekend door de examenkandidaat en de examinator.</w:t>
            </w:r>
          </w:p>
        </w:tc>
      </w:tr>
    </w:tbl>
    <w:p w14:paraId="42F5C4B3" w14:textId="77777777" w:rsidR="00A20BE5" w:rsidRPr="00A20BE5" w:rsidRDefault="00A20BE5" w:rsidP="00A20BE5">
      <w:pPr>
        <w:tabs>
          <w:tab w:val="left" w:pos="1985"/>
        </w:tabs>
        <w:ind w:left="1056"/>
      </w:pPr>
    </w:p>
    <w:p w14:paraId="6987F000" w14:textId="66DDC949" w:rsidR="00A20BE5" w:rsidRPr="00A20BE5" w:rsidRDefault="4036D0CE" w:rsidP="00BD3FAE">
      <w:pPr>
        <w:numPr>
          <w:ilvl w:val="0"/>
          <w:numId w:val="8"/>
        </w:numPr>
        <w:tabs>
          <w:tab w:val="left" w:pos="1985"/>
        </w:tabs>
        <w:spacing w:after="200"/>
        <w:contextualSpacing/>
      </w:pPr>
      <w:r>
        <w:t xml:space="preserve">Handelt </w:t>
      </w:r>
      <w:r w:rsidR="008D1CB8">
        <w:t>volgens</w:t>
      </w:r>
      <w:r>
        <w:t xml:space="preserve"> de regels omtrent aanwezigheid.</w:t>
      </w:r>
    </w:p>
    <w:p w14:paraId="1F0F1C33" w14:textId="77777777" w:rsidR="00A20BE5" w:rsidRPr="00A20BE5" w:rsidRDefault="00A20BE5" w:rsidP="00A20BE5">
      <w:pPr>
        <w:spacing w:after="200"/>
        <w:ind w:left="1080"/>
        <w:contextualSpacing/>
      </w:pPr>
    </w:p>
    <w:p w14:paraId="21B98F18" w14:textId="77777777" w:rsidR="00A20BE5" w:rsidRPr="00D700D8" w:rsidRDefault="4036D0CE" w:rsidP="4036D0CE">
      <w:pPr>
        <w:numPr>
          <w:ilvl w:val="0"/>
          <w:numId w:val="5"/>
        </w:numPr>
        <w:spacing w:after="200"/>
        <w:contextualSpacing/>
        <w:rPr>
          <w:b/>
          <w:bCs/>
        </w:rPr>
      </w:pPr>
      <w:r w:rsidRPr="00D700D8">
        <w:rPr>
          <w:b/>
          <w:bCs/>
        </w:rPr>
        <w:t>Tijdens de afname van het examen</w:t>
      </w:r>
    </w:p>
    <w:p w14:paraId="66B358E5" w14:textId="22847C04" w:rsidR="00A20BE5" w:rsidRPr="00A20BE5" w:rsidRDefault="4036D0CE" w:rsidP="00A20BE5">
      <w:pPr>
        <w:spacing w:after="200"/>
      </w:pPr>
      <w:r>
        <w:t>De examinator houdt zich aan voorschriften van het examen zoals die beschreven zijn in het examenmateriaal. Indien er tijdens de afname situaties ontstaan die daartoe aanleiding geven (onduidelijkheden, onregelmatigheden</w:t>
      </w:r>
      <w:r w:rsidR="008D1CB8">
        <w:t>, incidenten</w:t>
      </w:r>
      <w:r>
        <w:t>) worden deze vermeld op het procesverslag examinering.</w:t>
      </w:r>
    </w:p>
    <w:p w14:paraId="0966267B" w14:textId="77777777" w:rsidR="00A20BE5" w:rsidRPr="00D700D8" w:rsidRDefault="4036D0CE" w:rsidP="4036D0CE">
      <w:pPr>
        <w:numPr>
          <w:ilvl w:val="0"/>
          <w:numId w:val="5"/>
        </w:numPr>
        <w:spacing w:after="200"/>
        <w:contextualSpacing/>
        <w:rPr>
          <w:b/>
          <w:bCs/>
        </w:rPr>
      </w:pPr>
      <w:bookmarkStart w:id="21" w:name="_Toc445755092"/>
      <w:r w:rsidRPr="00D700D8">
        <w:rPr>
          <w:b/>
          <w:bCs/>
        </w:rPr>
        <w:t>Na de afname van het examen</w:t>
      </w:r>
      <w:bookmarkEnd w:id="21"/>
    </w:p>
    <w:p w14:paraId="2EDEF5A1" w14:textId="77777777" w:rsidR="00A20BE5" w:rsidRPr="00A20BE5" w:rsidRDefault="4036D0CE" w:rsidP="4036D0CE">
      <w:pPr>
        <w:rPr>
          <w:b/>
          <w:bCs/>
          <w:color w:val="365F91" w:themeColor="accent1" w:themeShade="BF"/>
        </w:rPr>
      </w:pPr>
      <w:r>
        <w:t xml:space="preserve">De examinator: </w:t>
      </w:r>
    </w:p>
    <w:p w14:paraId="3A81FD20" w14:textId="77777777" w:rsidR="00A20BE5" w:rsidRPr="00A20BE5" w:rsidRDefault="4036D0CE" w:rsidP="00BD3FAE">
      <w:pPr>
        <w:numPr>
          <w:ilvl w:val="0"/>
          <w:numId w:val="21"/>
        </w:numPr>
        <w:spacing w:after="200"/>
        <w:contextualSpacing/>
      </w:pPr>
      <w:r>
        <w:t>Vult het beoordelingsformulier behorend bij het examen in, inclusief een onderbouwde argumentatie ten aanzien van de beoordeling, en ondertekent het formulier;</w:t>
      </w:r>
    </w:p>
    <w:p w14:paraId="27D89416" w14:textId="77777777" w:rsidR="00A20BE5" w:rsidRPr="00A20BE5" w:rsidRDefault="4036D0CE" w:rsidP="00BD3FAE">
      <w:pPr>
        <w:numPr>
          <w:ilvl w:val="0"/>
          <w:numId w:val="21"/>
        </w:numPr>
        <w:spacing w:after="200"/>
        <w:contextualSpacing/>
      </w:pPr>
      <w:r>
        <w:t>De examinator vult het procesverslag examinering in, en ondertekent het formulier;</w:t>
      </w:r>
    </w:p>
    <w:p w14:paraId="3AB5D334" w14:textId="77777777" w:rsidR="00A20BE5" w:rsidRDefault="7B7F062D" w:rsidP="4036D0CE">
      <w:pPr>
        <w:numPr>
          <w:ilvl w:val="0"/>
          <w:numId w:val="21"/>
        </w:numPr>
        <w:spacing w:after="200"/>
        <w:contextualSpacing/>
      </w:pPr>
      <w:r>
        <w:t>Bespreekt het examen</w:t>
      </w:r>
      <w:r w:rsidR="00425EC6">
        <w:t xml:space="preserve"> </w:t>
      </w:r>
      <w:r>
        <w:t>na met de examenkandidaat</w:t>
      </w:r>
      <w:r w:rsidR="00425EC6">
        <w:t xml:space="preserve"> </w:t>
      </w:r>
      <w:r>
        <w:t xml:space="preserve">en geeft </w:t>
      </w:r>
      <w:r w:rsidRPr="00D700D8">
        <w:t xml:space="preserve">de </w:t>
      </w:r>
      <w:r w:rsidRPr="00D700D8">
        <w:rPr>
          <w:b/>
          <w:bCs/>
        </w:rPr>
        <w:t>voorlopige uitslag</w:t>
      </w:r>
      <w:r>
        <w:t>, uiterlijk 10</w:t>
      </w:r>
      <w:r w:rsidR="00425EC6">
        <w:t xml:space="preserve"> </w:t>
      </w:r>
      <w:r>
        <w:t>werkdagen na de afname van het examen. De voorlopige uitslag is gebaseerd op de cesuur (de aangegeven grens tussen zakken en slagen) zoals deze is opgenomen bij de beoordelingscriteria van het examenmateriaal</w:t>
      </w:r>
      <w:r w:rsidR="00425EC6">
        <w:t>.</w:t>
      </w:r>
    </w:p>
    <w:p w14:paraId="6C74491B" w14:textId="77777777" w:rsidR="00D669C3" w:rsidRPr="00A20BE5" w:rsidRDefault="00D669C3" w:rsidP="00D669C3">
      <w:pPr>
        <w:spacing w:after="200"/>
        <w:ind w:left="1080"/>
        <w:contextualSpacing/>
      </w:pPr>
    </w:p>
    <w:tbl>
      <w:tblPr>
        <w:tblStyle w:val="Tabelraster"/>
        <w:tblW w:w="0" w:type="auto"/>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shd w:val="clear" w:color="auto" w:fill="DBE5F1" w:themeFill="accent1" w:themeFillTint="33"/>
        <w:tblLook w:val="04A0" w:firstRow="1" w:lastRow="0" w:firstColumn="1" w:lastColumn="0" w:noHBand="0" w:noVBand="1"/>
      </w:tblPr>
      <w:tblGrid>
        <w:gridCol w:w="9062"/>
      </w:tblGrid>
      <w:tr w:rsidR="003015AA" w:rsidRPr="003015AA" w14:paraId="6CF19799" w14:textId="77777777" w:rsidTr="4036D0CE">
        <w:tc>
          <w:tcPr>
            <w:tcW w:w="9212" w:type="dxa"/>
            <w:shd w:val="clear" w:color="auto" w:fill="DBE5F1" w:themeFill="accent1" w:themeFillTint="33"/>
          </w:tcPr>
          <w:p w14:paraId="44257B22" w14:textId="0155DD37" w:rsidR="00A20BE5" w:rsidRPr="003015AA" w:rsidRDefault="4036D0CE" w:rsidP="4036D0CE">
            <w:pPr>
              <w:spacing w:line="276" w:lineRule="auto"/>
              <w:rPr>
                <w:color w:val="5183BF"/>
              </w:rPr>
            </w:pPr>
            <w:r w:rsidRPr="4036D0CE">
              <w:rPr>
                <w:color w:val="5183BF"/>
              </w:rPr>
              <w:t xml:space="preserve">Sommige beroepsgerichte examens hebben een schoolcomponent (bijvoorbeeld een verslag) dat beoordeeld wordt door een examinator van school. Dit staat dan aangegeven in het </w:t>
            </w:r>
            <w:r w:rsidR="005C073F">
              <w:rPr>
                <w:color w:val="5183BF"/>
              </w:rPr>
              <w:t>plan van afsluiting</w:t>
            </w:r>
            <w:r w:rsidRPr="4036D0CE">
              <w:rPr>
                <w:color w:val="5183BF"/>
              </w:rPr>
              <w:t xml:space="preserve"> van de opleiding. De beoordelingstermijn wordt dan verlengd met ten hoogste 10 werkdagen.</w:t>
            </w:r>
          </w:p>
        </w:tc>
      </w:tr>
    </w:tbl>
    <w:p w14:paraId="0B51B708" w14:textId="77777777" w:rsidR="00A20BE5" w:rsidRPr="00A20BE5" w:rsidRDefault="00A20BE5" w:rsidP="00A20BE5">
      <w:pPr>
        <w:ind w:left="1056"/>
      </w:pPr>
    </w:p>
    <w:p w14:paraId="58E7577E" w14:textId="2579216D" w:rsidR="00A20BE5" w:rsidRDefault="00A4700A" w:rsidP="00BD3FAE">
      <w:pPr>
        <w:numPr>
          <w:ilvl w:val="0"/>
          <w:numId w:val="7"/>
        </w:numPr>
        <w:spacing w:after="200"/>
        <w:contextualSpacing/>
      </w:pPr>
      <w:r>
        <w:t>Beoordeelt de</w:t>
      </w:r>
      <w:r w:rsidR="4036D0CE">
        <w:t xml:space="preserve"> schoolcomponent uitsluitend op waarheid, authenticiteit en contextrijkheid. De inhoud van de schoolcomponent wordt door een examinator van school beoordeeld.</w:t>
      </w:r>
    </w:p>
    <w:p w14:paraId="33041BBB" w14:textId="77777777" w:rsidR="00A4700A" w:rsidRPr="00A20BE5" w:rsidRDefault="00A4700A" w:rsidP="00A4700A">
      <w:pPr>
        <w:spacing w:after="200"/>
        <w:contextualSpacing/>
      </w:pPr>
    </w:p>
    <w:p w14:paraId="3E144F58" w14:textId="77777777" w:rsidR="00A20BE5" w:rsidRPr="00A20BE5" w:rsidRDefault="00A20BE5" w:rsidP="00A20BE5">
      <w:pPr>
        <w:spacing w:after="200"/>
        <w:rPr>
          <w:b/>
          <w:color w:val="365F91" w:themeColor="accent1" w:themeShade="BF"/>
        </w:rPr>
      </w:pPr>
      <w:bookmarkStart w:id="22" w:name="_Toc454359373"/>
      <w:r w:rsidRPr="00A20BE5">
        <w:rPr>
          <w:b/>
          <w:color w:val="365F91" w:themeColor="accent1" w:themeShade="BF"/>
        </w:rPr>
        <w:br w:type="page"/>
      </w:r>
    </w:p>
    <w:bookmarkEnd w:id="22"/>
    <w:p w14:paraId="2C34C341" w14:textId="2B3434BA" w:rsidR="00A20BE5" w:rsidRDefault="00627D4D" w:rsidP="00627D4D">
      <w:pPr>
        <w:rPr>
          <w:b/>
          <w:bCs/>
          <w:color w:val="0A62AF"/>
        </w:rPr>
      </w:pPr>
      <w:r>
        <w:rPr>
          <w:b/>
          <w:bCs/>
          <w:color w:val="0A62AF"/>
        </w:rPr>
        <w:lastRenderedPageBreak/>
        <w:t>2</w:t>
      </w:r>
      <w:r w:rsidR="00750654">
        <w:rPr>
          <w:b/>
          <w:bCs/>
          <w:color w:val="0A62AF"/>
        </w:rPr>
        <w:t xml:space="preserve">. </w:t>
      </w:r>
      <w:r>
        <w:rPr>
          <w:b/>
          <w:bCs/>
          <w:color w:val="0A62AF"/>
        </w:rPr>
        <w:t xml:space="preserve"> </w:t>
      </w:r>
      <w:r w:rsidR="00A4700A" w:rsidRPr="00627D4D">
        <w:rPr>
          <w:b/>
          <w:bCs/>
          <w:color w:val="0A62AF"/>
        </w:rPr>
        <w:t>Wat we van jou verwachten als examenkandidaat</w:t>
      </w:r>
    </w:p>
    <w:p w14:paraId="022F1F6F" w14:textId="77777777" w:rsidR="00A64D2A" w:rsidRDefault="00A64D2A" w:rsidP="002527BD"/>
    <w:p w14:paraId="0CD78549" w14:textId="115B99FC" w:rsidR="002527BD" w:rsidRPr="00627D4D" w:rsidRDefault="002527BD" w:rsidP="002527BD">
      <w:r>
        <w:t>De belangrijkste dingen zijn:</w:t>
      </w:r>
    </w:p>
    <w:p w14:paraId="3AB78755" w14:textId="68C18272" w:rsidR="00116E70" w:rsidRDefault="00116E70" w:rsidP="00E0192F">
      <w:pPr>
        <w:numPr>
          <w:ilvl w:val="0"/>
          <w:numId w:val="22"/>
        </w:numPr>
        <w:spacing w:after="200"/>
        <w:ind w:left="360"/>
        <w:contextualSpacing/>
      </w:pPr>
      <w:r>
        <w:t>Je kunt je altijd identificeren met een geldig legitimatiebewijs (</w:t>
      </w:r>
      <w:r w:rsidR="00803A5C" w:rsidRPr="00803A5C">
        <w:t>niet verlopen ID-kaart, rijbewijs of paspoort of andere officiële legitimatiebewijzen. Vraag bij twijfel vooraf na bij het examenbureau van je opleiding)</w:t>
      </w:r>
      <w:r w:rsidR="00803A5C">
        <w:t>;</w:t>
      </w:r>
    </w:p>
    <w:p w14:paraId="7F3357BF" w14:textId="030039D6" w:rsidR="00A20BE5" w:rsidRPr="00A20BE5" w:rsidRDefault="4036D0CE" w:rsidP="00E0192F">
      <w:pPr>
        <w:numPr>
          <w:ilvl w:val="0"/>
          <w:numId w:val="22"/>
        </w:numPr>
        <w:spacing w:after="200"/>
        <w:ind w:left="360"/>
        <w:contextualSpacing/>
      </w:pPr>
      <w:r>
        <w:t>Je houdt je aan de regels van aanwezigheid;</w:t>
      </w:r>
    </w:p>
    <w:p w14:paraId="6FBA30FF" w14:textId="77777777" w:rsidR="00A20BE5" w:rsidRPr="00A20BE5" w:rsidRDefault="7B7F062D" w:rsidP="00E0192F">
      <w:pPr>
        <w:numPr>
          <w:ilvl w:val="0"/>
          <w:numId w:val="22"/>
        </w:numPr>
        <w:spacing w:after="200"/>
        <w:ind w:left="360"/>
        <w:contextualSpacing/>
      </w:pPr>
      <w:r>
        <w:t>Je volgt de aanwijzinge</w:t>
      </w:r>
      <w:r w:rsidR="00D669C3">
        <w:t>n en instructies van het examen</w:t>
      </w:r>
      <w:r>
        <w:t xml:space="preserve"> en de examinator op;</w:t>
      </w:r>
    </w:p>
    <w:p w14:paraId="54F69528" w14:textId="15D7D5F0" w:rsidR="00A20BE5" w:rsidRPr="00E0192F" w:rsidRDefault="4036D0CE" w:rsidP="00E0192F">
      <w:pPr>
        <w:numPr>
          <w:ilvl w:val="0"/>
          <w:numId w:val="22"/>
        </w:numPr>
        <w:spacing w:after="200"/>
        <w:ind w:left="360"/>
        <w:contextualSpacing/>
        <w:rPr>
          <w:i/>
        </w:rPr>
      </w:pPr>
      <w:r>
        <w:t>Je hoort de beoordeling en de moti</w:t>
      </w:r>
      <w:r w:rsidR="00D31BFB">
        <w:t>vering</w:t>
      </w:r>
      <w:r>
        <w:t xml:space="preserve"> daarvan aan van de examinator</w:t>
      </w:r>
      <w:r w:rsidR="00E0192F">
        <w:t>;</w:t>
      </w:r>
    </w:p>
    <w:p w14:paraId="12C4F660" w14:textId="1CE0533B" w:rsidR="00A20BE5" w:rsidRPr="00A20BE5" w:rsidRDefault="4036D0CE" w:rsidP="00E0192F">
      <w:pPr>
        <w:numPr>
          <w:ilvl w:val="0"/>
          <w:numId w:val="22"/>
        </w:numPr>
        <w:spacing w:after="200"/>
        <w:ind w:left="360"/>
        <w:contextualSpacing/>
        <w:rPr>
          <w:b/>
          <w:bCs/>
        </w:rPr>
      </w:pPr>
      <w:r>
        <w:t>Uiterlijk 10 werkdagen na afname van het examen lever je</w:t>
      </w:r>
    </w:p>
    <w:p w14:paraId="292C885C" w14:textId="77777777" w:rsidR="00A20BE5" w:rsidRPr="00A20BE5" w:rsidRDefault="4036D0CE" w:rsidP="00E0192F">
      <w:pPr>
        <w:numPr>
          <w:ilvl w:val="0"/>
          <w:numId w:val="6"/>
        </w:numPr>
        <w:tabs>
          <w:tab w:val="left" w:pos="284"/>
        </w:tabs>
        <w:spacing w:after="200"/>
        <w:ind w:left="0"/>
        <w:contextualSpacing/>
      </w:pPr>
      <w:r>
        <w:t>het beroepsgerichte examen met de</w:t>
      </w:r>
      <w:r w:rsidR="00425EC6">
        <w:t xml:space="preserve"> </w:t>
      </w:r>
      <w:r>
        <w:t>voorlopige uitslag en</w:t>
      </w:r>
    </w:p>
    <w:p w14:paraId="2C77EFD7" w14:textId="77777777" w:rsidR="00A20BE5" w:rsidRPr="00A20BE5" w:rsidRDefault="4036D0CE" w:rsidP="00E0192F">
      <w:pPr>
        <w:numPr>
          <w:ilvl w:val="0"/>
          <w:numId w:val="6"/>
        </w:numPr>
        <w:tabs>
          <w:tab w:val="left" w:pos="284"/>
        </w:tabs>
        <w:spacing w:after="200"/>
        <w:ind w:left="0"/>
        <w:contextualSpacing/>
      </w:pPr>
      <w:r>
        <w:t>het procesverslag examinering van dit examen en</w:t>
      </w:r>
    </w:p>
    <w:p w14:paraId="1038CA59" w14:textId="0422DBBC" w:rsidR="00A20BE5" w:rsidRPr="00A20BE5" w:rsidRDefault="4036D0CE" w:rsidP="00E0192F">
      <w:pPr>
        <w:numPr>
          <w:ilvl w:val="0"/>
          <w:numId w:val="6"/>
        </w:numPr>
        <w:tabs>
          <w:tab w:val="left" w:pos="284"/>
        </w:tabs>
        <w:spacing w:after="200"/>
        <w:ind w:left="0"/>
        <w:contextualSpacing/>
      </w:pPr>
      <w:r>
        <w:t>(indien aanwezig) een schoolcomponent (</w:t>
      </w:r>
      <w:r w:rsidR="00750654">
        <w:t xml:space="preserve">bijvoorbeeld </w:t>
      </w:r>
      <w:r>
        <w:t xml:space="preserve">een verantwoordingsverslag) </w:t>
      </w:r>
    </w:p>
    <w:p w14:paraId="6DB7777E" w14:textId="69380D81" w:rsidR="00A20BE5" w:rsidRDefault="00750654" w:rsidP="00E0192F">
      <w:pPr>
        <w:tabs>
          <w:tab w:val="left" w:pos="284"/>
        </w:tabs>
        <w:ind w:left="360"/>
        <w:contextualSpacing/>
      </w:pPr>
      <w:r>
        <w:tab/>
      </w:r>
      <w:r w:rsidR="4036D0CE">
        <w:t>in bij de het examenbureau van je opleiding.</w:t>
      </w:r>
    </w:p>
    <w:p w14:paraId="327021B3" w14:textId="77777777" w:rsidR="003015AA" w:rsidRPr="00A20BE5" w:rsidRDefault="003015AA" w:rsidP="00A20BE5">
      <w:pPr>
        <w:tabs>
          <w:tab w:val="left" w:pos="284"/>
        </w:tabs>
        <w:ind w:left="1080"/>
        <w:contextualSpacing/>
      </w:pPr>
    </w:p>
    <w:p w14:paraId="12C98C7F" w14:textId="77777777" w:rsidR="00A20BE5" w:rsidRPr="00750654" w:rsidRDefault="4036D0CE" w:rsidP="00750654">
      <w:pPr>
        <w:rPr>
          <w:b/>
          <w:bCs/>
        </w:rPr>
      </w:pPr>
      <w:bookmarkStart w:id="23" w:name="_Toc486496444"/>
      <w:bookmarkStart w:id="24" w:name="_Toc454359374"/>
      <w:r w:rsidRPr="00750654">
        <w:rPr>
          <w:b/>
          <w:bCs/>
        </w:rPr>
        <w:t>Zak/slaagregeling</w:t>
      </w:r>
      <w:bookmarkEnd w:id="23"/>
    </w:p>
    <w:p w14:paraId="6B8EA360" w14:textId="1EB2D016" w:rsidR="00A4700A" w:rsidRDefault="4036D0CE" w:rsidP="00A4700A">
      <w:pPr>
        <w:spacing w:after="200"/>
      </w:pPr>
      <w:r>
        <w:t xml:space="preserve">Alle werkprocessen moet je met tenminste </w:t>
      </w:r>
      <w:r w:rsidR="00A4700A">
        <w:t>een 6 (in afronding na een 5,5)</w:t>
      </w:r>
      <w:r>
        <w:t xml:space="preserve"> afsluiten om te kunnen diplomeren. In </w:t>
      </w:r>
      <w:r w:rsidR="00A4700A">
        <w:t>elk</w:t>
      </w:r>
      <w:r>
        <w:t xml:space="preserve"> exameninstrument kun je lezen </w:t>
      </w:r>
      <w:r w:rsidR="00A4700A">
        <w:t xml:space="preserve">wanneer je aan deze norm voldoet. </w:t>
      </w:r>
      <w:r>
        <w:t xml:space="preserve"> </w:t>
      </w:r>
      <w:bookmarkStart w:id="25" w:name="_Toc486496445"/>
    </w:p>
    <w:p w14:paraId="2F63AD0A" w14:textId="33DE206C" w:rsidR="00A20BE5" w:rsidRPr="00750654" w:rsidRDefault="4036D0CE" w:rsidP="00750654">
      <w:pPr>
        <w:rPr>
          <w:b/>
          <w:bCs/>
        </w:rPr>
      </w:pPr>
      <w:r w:rsidRPr="00750654">
        <w:rPr>
          <w:b/>
          <w:bCs/>
        </w:rPr>
        <w:t>Herkansing</w:t>
      </w:r>
      <w:bookmarkEnd w:id="25"/>
    </w:p>
    <w:p w14:paraId="1DF22D74" w14:textId="6DBEBC45" w:rsidR="00A20BE5" w:rsidRPr="00A20BE5" w:rsidRDefault="4036D0CE" w:rsidP="00A20BE5">
      <w:r>
        <w:t xml:space="preserve">Wanneer je een onvoldoende beoordeling hebt op één of meerdere werkprocessen kun je deze één keer herkansen. </w:t>
      </w:r>
      <w:r w:rsidR="00D44B00">
        <w:t xml:space="preserve">Als het examen uit meerdere onderdelen bestaat </w:t>
      </w:r>
      <w:r w:rsidR="00A55824">
        <w:t xml:space="preserve">hoef je alleen het onderdeel te herkansen </w:t>
      </w:r>
      <w:r w:rsidR="00A72DFA">
        <w:t xml:space="preserve">dat onvoldoende is beoordeeld. Soms kan dat alleen door </w:t>
      </w:r>
      <w:r w:rsidR="00861BF9">
        <w:t>ook een ander onderdeel opnieuw te doen (bijvoorbeeld het kiezen van een nieuwe situatie).</w:t>
      </w:r>
      <w:r w:rsidR="0023141E">
        <w:t xml:space="preserve"> De </w:t>
      </w:r>
      <w:r w:rsidR="00681ADA">
        <w:t xml:space="preserve">beoordeling vindt dan alleen plaats op het onderdeel dat je onvoldoende scoorde. Vraag </w:t>
      </w:r>
      <w:r w:rsidR="0089244C">
        <w:t>in zulke situaties goed na wat er van jou wordt verwacht!</w:t>
      </w:r>
      <w:r w:rsidR="003E1062">
        <w:t xml:space="preserve"> De beoordeling van </w:t>
      </w:r>
      <w:r w:rsidR="00865A90">
        <w:t xml:space="preserve">het onderdeel / </w:t>
      </w:r>
      <w:r w:rsidR="003E1062">
        <w:t xml:space="preserve">de onderdelen die </w:t>
      </w:r>
      <w:r w:rsidR="00A4700A">
        <w:t xml:space="preserve">met een 6 of  hoger zijn </w:t>
      </w:r>
      <w:r>
        <w:t>beoordeeld wordt</w:t>
      </w:r>
      <w:r w:rsidR="00865A90">
        <w:t xml:space="preserve"> / worden</w:t>
      </w:r>
      <w:r>
        <w:t xml:space="preserve"> overgenomen bij de herkansing.</w:t>
      </w:r>
    </w:p>
    <w:p w14:paraId="6EC6864B" w14:textId="77777777" w:rsidR="00A20BE5" w:rsidRPr="00A20BE5" w:rsidRDefault="7B7F062D" w:rsidP="00A20BE5">
      <w:pPr>
        <w:spacing w:after="200"/>
      </w:pPr>
      <w:r>
        <w:t>De aanvraag, planning, organisatie en afname is gelijk aan het eerste examen.</w:t>
      </w:r>
    </w:p>
    <w:p w14:paraId="511ACC34" w14:textId="77777777" w:rsidR="00A20BE5" w:rsidRPr="0053197A" w:rsidRDefault="4036D0CE" w:rsidP="0053197A">
      <w:pPr>
        <w:rPr>
          <w:b/>
          <w:bCs/>
        </w:rPr>
      </w:pPr>
      <w:bookmarkStart w:id="26" w:name="_Toc486496446"/>
      <w:r w:rsidRPr="0053197A">
        <w:rPr>
          <w:b/>
          <w:bCs/>
        </w:rPr>
        <w:t>Uitslag van het beroepsgerichte examen</w:t>
      </w:r>
      <w:bookmarkEnd w:id="24"/>
      <w:bookmarkEnd w:id="26"/>
    </w:p>
    <w:p w14:paraId="0C18C288" w14:textId="77777777" w:rsidR="00425EC6" w:rsidRPr="00425EC6" w:rsidRDefault="00425EC6" w:rsidP="00425EC6">
      <w:r w:rsidRPr="00425EC6">
        <w:t xml:space="preserve">De definitieve uitslag van het beroepsgerichte examen wordt uiterlijk 10 werkdagen na het inleveren   </w:t>
      </w:r>
    </w:p>
    <w:p w14:paraId="2CEB9481" w14:textId="77777777" w:rsidR="00A20BE5" w:rsidRDefault="7B7F062D" w:rsidP="00A20BE5">
      <w:r>
        <w:t xml:space="preserve">van het examen aan jou bekend gemaakt. Indien een schoolcomponent (bijvoorbeeld een verantwoordingsverslag, plan van aanpak of gesprek) onderdeel uitmaakt van het examen wordt die termijn verlengd naar maximaal 20 werkdagen. </w:t>
      </w:r>
    </w:p>
    <w:p w14:paraId="64ACDC12" w14:textId="77777777" w:rsidR="003015AA" w:rsidRPr="00A20BE5" w:rsidRDefault="003015AA" w:rsidP="00A20BE5"/>
    <w:p w14:paraId="56839C1E" w14:textId="77777777" w:rsidR="00A20BE5" w:rsidRPr="0053197A" w:rsidRDefault="4036D0CE" w:rsidP="0053197A">
      <w:pPr>
        <w:rPr>
          <w:b/>
          <w:bCs/>
        </w:rPr>
      </w:pPr>
      <w:bookmarkStart w:id="27" w:name="_Toc486496447"/>
      <w:r w:rsidRPr="0053197A">
        <w:rPr>
          <w:b/>
          <w:bCs/>
        </w:rPr>
        <w:t>Inzagerecht beroepsgerichte examens</w:t>
      </w:r>
      <w:bookmarkEnd w:id="27"/>
    </w:p>
    <w:p w14:paraId="1209153A" w14:textId="629B9515" w:rsidR="00A20BE5" w:rsidRPr="00A20BE5" w:rsidRDefault="7B7F062D" w:rsidP="00A20BE5">
      <w:pPr>
        <w:spacing w:after="200"/>
      </w:pPr>
      <w:r>
        <w:t xml:space="preserve">De voorlopige </w:t>
      </w:r>
      <w:r w:rsidR="00D31BFB">
        <w:t>uitslag</w:t>
      </w:r>
      <w:r w:rsidR="00F02888">
        <w:t xml:space="preserve"> van het beroepsgerichte examen </w:t>
      </w:r>
      <w:r>
        <w:t xml:space="preserve">is na de afname van het examen nabesproken met jou. Je kan tot 3 maanden na afname van het examen een verzoek indienen </w:t>
      </w:r>
      <w:r w:rsidR="00ED7BCF">
        <w:t xml:space="preserve">bij het examenbureau om </w:t>
      </w:r>
      <w:r>
        <w:t>de definitieve beoordeling in te zien. Dit gebeurt dan individueel onder begeleiding van een docent. Alleen jijzelf hebt recht op inzage. Je kunt vragen stellen over de beoordeling</w:t>
      </w:r>
      <w:r w:rsidR="00A4700A">
        <w:t xml:space="preserve"> en hoe het cijfer tot stand is gekomen</w:t>
      </w:r>
      <w:r>
        <w:t>. Je mag niets overschrijven</w:t>
      </w:r>
      <w:r w:rsidR="00425EC6">
        <w:t xml:space="preserve"> of</w:t>
      </w:r>
      <w:r>
        <w:t xml:space="preserve"> foto's nemen.</w:t>
      </w:r>
      <w:r w:rsidR="00B34900">
        <w:t xml:space="preserve"> Wil je aantekeningen maken? </w:t>
      </w:r>
      <w:r w:rsidR="00632960">
        <w:t>Laat aan degene die de inzage begeleid</w:t>
      </w:r>
      <w:r w:rsidR="0014179A">
        <w:t xml:space="preserve">t zien wat je hebt opgeschreven: hij/zij </w:t>
      </w:r>
      <w:r w:rsidR="007C0E35">
        <w:t>bepaalt of je de aantekeningen mee mag nemen.</w:t>
      </w:r>
    </w:p>
    <w:p w14:paraId="017FFBE2" w14:textId="7609ACAF" w:rsidR="00A20BE5" w:rsidRDefault="00A4700A" w:rsidP="00A20BE5">
      <w:pPr>
        <w:spacing w:after="200"/>
      </w:pPr>
      <w:r>
        <w:t xml:space="preserve">Ben je het er niet mee eens? </w:t>
      </w:r>
      <w:r w:rsidR="4036D0CE">
        <w:t>In de paragraaf ‘Bezwaar en beroep’ staat hoe je bezwaar kan aantekenen en/of een klacht kan indienen ten aanzien van de afname of beoordeling van het beroepsgerichte examen.</w:t>
      </w:r>
    </w:p>
    <w:p w14:paraId="13375907" w14:textId="77777777" w:rsidR="00A4700A" w:rsidRPr="00A20BE5" w:rsidRDefault="00A4700A" w:rsidP="00A20BE5">
      <w:pPr>
        <w:spacing w:after="200"/>
      </w:pPr>
    </w:p>
    <w:p w14:paraId="5569E7E6" w14:textId="77777777" w:rsidR="00A20BE5" w:rsidRPr="00724DDE" w:rsidRDefault="4036D0CE" w:rsidP="00724DDE">
      <w:pPr>
        <w:pStyle w:val="Kop1"/>
      </w:pPr>
      <w:bookmarkStart w:id="28" w:name="_Toc486496448"/>
      <w:bookmarkStart w:id="29" w:name="_Toc105746075"/>
      <w:r>
        <w:lastRenderedPageBreak/>
        <w:t>Examinering</w:t>
      </w:r>
      <w:r w:rsidR="00D44B3D">
        <w:t xml:space="preserve"> </w:t>
      </w:r>
      <w:r>
        <w:t>keuzedelen</w:t>
      </w:r>
      <w:bookmarkEnd w:id="28"/>
      <w:bookmarkEnd w:id="29"/>
    </w:p>
    <w:p w14:paraId="5AF258AE" w14:textId="5EDD25A7" w:rsidR="00A20BE5" w:rsidRDefault="4036D0CE" w:rsidP="00A20BE5">
      <w:r>
        <w:t xml:space="preserve">In je </w:t>
      </w:r>
      <w:r w:rsidR="005C073F">
        <w:rPr>
          <w:b/>
        </w:rPr>
        <w:t>plan van afsluiting</w:t>
      </w:r>
      <w:r>
        <w:t xml:space="preserve"> kun je lezen hoe de keuzedelen geëxamineerd worden.</w:t>
      </w:r>
      <w:r w:rsidR="00A4700A">
        <w:t xml:space="preserve"> Dit verschilt per keuzedeel. </w:t>
      </w:r>
      <w:r w:rsidR="0024529D">
        <w:t>Je doet in elk keuzedeel waarvoor je kiest examen</w:t>
      </w:r>
      <w:r w:rsidR="00D669C3">
        <w:t xml:space="preserve">. </w:t>
      </w:r>
    </w:p>
    <w:p w14:paraId="691E1C94" w14:textId="5980C8A0" w:rsidR="00202C5E" w:rsidRDefault="00202C5E" w:rsidP="00A20BE5"/>
    <w:p w14:paraId="3C9D88ED" w14:textId="74AADC27" w:rsidR="00202C5E" w:rsidRDefault="00202C5E" w:rsidP="00A20BE5">
      <w:r>
        <w:t xml:space="preserve">Bij elke opleiding is er een keuzedeelverplichting: hoeveel keuzedelen je moet volgen om je diploma te halen. Je leest dat in het </w:t>
      </w:r>
      <w:r w:rsidR="005C073F">
        <w:t>plan van afsluiting</w:t>
      </w:r>
      <w:r>
        <w:t xml:space="preserve"> dat bij je opleiding hoort.</w:t>
      </w:r>
    </w:p>
    <w:p w14:paraId="2CA829C8" w14:textId="7E1032FE" w:rsidR="00202C5E" w:rsidRDefault="00202C5E" w:rsidP="00A20BE5">
      <w:r>
        <w:t>Dat betekent dat je meestal meer dan één keuzedeel volgt. Om je diploma te behalen geldt het volgende:</w:t>
      </w:r>
    </w:p>
    <w:p w14:paraId="4E8129B1" w14:textId="67CC7349" w:rsidR="00202C5E" w:rsidRDefault="00202C5E" w:rsidP="00C9560B">
      <w:pPr>
        <w:pStyle w:val="Lijstalinea"/>
        <w:numPr>
          <w:ilvl w:val="0"/>
          <w:numId w:val="28"/>
        </w:numPr>
        <w:ind w:left="360"/>
      </w:pPr>
      <w:r>
        <w:t>Elk keuzedeel-examen moet met tenminste een 4 zijn beoordeeld;</w:t>
      </w:r>
    </w:p>
    <w:p w14:paraId="020656C0" w14:textId="77777777" w:rsidR="00202C5E" w:rsidRDefault="00202C5E" w:rsidP="00C9560B">
      <w:pPr>
        <w:pStyle w:val="Lijstalinea"/>
        <w:numPr>
          <w:ilvl w:val="0"/>
          <w:numId w:val="28"/>
        </w:numPr>
        <w:ind w:left="360"/>
      </w:pPr>
      <w:r>
        <w:t xml:space="preserve">Voor minimaal de helft van je keuzedeel-examens moet je een 6 of hoger hebben behaald </w:t>
      </w:r>
    </w:p>
    <w:p w14:paraId="7191B485" w14:textId="188A5ECA" w:rsidR="00202C5E" w:rsidRDefault="00202C5E" w:rsidP="00C9560B">
      <w:pPr>
        <w:pStyle w:val="Lijstalinea"/>
        <w:ind w:left="360"/>
      </w:pPr>
      <w:r>
        <w:t>(bij 3 keuzedelen betekent dat je voor tenminste 2 keuzedeel-examens een 6 of hoger hebt behaald);</w:t>
      </w:r>
    </w:p>
    <w:p w14:paraId="0F632E39" w14:textId="10F87D63" w:rsidR="00202C5E" w:rsidRDefault="00202C5E" w:rsidP="00C9560B">
      <w:pPr>
        <w:pStyle w:val="Lijstalinea"/>
        <w:numPr>
          <w:ilvl w:val="0"/>
          <w:numId w:val="28"/>
        </w:numPr>
        <w:ind w:left="360"/>
      </w:pPr>
      <w:r>
        <w:t>Het gemiddelde cijfer voor je keuzedeel-examens moet tenminste een 6 zijn.</w:t>
      </w:r>
    </w:p>
    <w:p w14:paraId="27EF0B9E" w14:textId="62CD5DA2" w:rsidR="00116E70" w:rsidRDefault="00116E70" w:rsidP="00C9560B">
      <w:pPr>
        <w:pStyle w:val="Lijstalinea"/>
        <w:numPr>
          <w:ilvl w:val="0"/>
          <w:numId w:val="28"/>
        </w:numPr>
        <w:ind w:left="360"/>
      </w:pPr>
      <w:r>
        <w:t>Keuzedelen kunnen verschillend van omvang zijn: dit heeft geen invloed op het berekenen van het gemiddelde: alle keuzedelen wegen even zwaar mee.</w:t>
      </w:r>
    </w:p>
    <w:p w14:paraId="6DF90242" w14:textId="77777777" w:rsidR="00202C5E" w:rsidRPr="00A20BE5" w:rsidRDefault="00202C5E" w:rsidP="00A20BE5"/>
    <w:tbl>
      <w:tblPr>
        <w:tblStyle w:val="Tabelraster"/>
        <w:tblW w:w="8826"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2547"/>
        <w:gridCol w:w="2410"/>
        <w:gridCol w:w="1674"/>
        <w:gridCol w:w="928"/>
        <w:gridCol w:w="16"/>
        <w:gridCol w:w="1235"/>
        <w:gridCol w:w="16"/>
      </w:tblGrid>
      <w:tr w:rsidR="00202C5E" w:rsidRPr="00202C5E" w14:paraId="786FE564" w14:textId="77777777" w:rsidTr="00D666F1">
        <w:trPr>
          <w:gridAfter w:val="1"/>
          <w:wAfter w:w="16" w:type="dxa"/>
        </w:trPr>
        <w:tc>
          <w:tcPr>
            <w:tcW w:w="2547" w:type="dxa"/>
            <w:vMerge w:val="restart"/>
            <w:shd w:val="clear" w:color="auto" w:fill="DBE5F1" w:themeFill="accent1" w:themeFillTint="33"/>
          </w:tcPr>
          <w:p w14:paraId="3B95644A" w14:textId="77777777" w:rsidR="00202C5E" w:rsidRPr="00202C5E" w:rsidRDefault="00202C5E" w:rsidP="00202C5E">
            <w:pPr>
              <w:spacing w:line="276" w:lineRule="auto"/>
              <w:rPr>
                <w:b/>
                <w:bCs/>
              </w:rPr>
            </w:pPr>
            <w:r w:rsidRPr="00202C5E">
              <w:rPr>
                <w:b/>
                <w:bCs/>
              </w:rPr>
              <w:t>Voorbeeld 1</w:t>
            </w:r>
          </w:p>
        </w:tc>
        <w:tc>
          <w:tcPr>
            <w:tcW w:w="2410" w:type="dxa"/>
            <w:vAlign w:val="center"/>
          </w:tcPr>
          <w:p w14:paraId="6D354924" w14:textId="77777777" w:rsidR="00202C5E" w:rsidRPr="00202C5E" w:rsidRDefault="00202C5E" w:rsidP="00202C5E">
            <w:pPr>
              <w:spacing w:line="276" w:lineRule="auto"/>
            </w:pPr>
            <w:r w:rsidRPr="00202C5E">
              <w:t>3 keuzedelen</w:t>
            </w:r>
          </w:p>
        </w:tc>
        <w:tc>
          <w:tcPr>
            <w:tcW w:w="1674" w:type="dxa"/>
            <w:vAlign w:val="center"/>
          </w:tcPr>
          <w:p w14:paraId="3043D740" w14:textId="126C6147" w:rsidR="00202C5E" w:rsidRPr="00202C5E" w:rsidRDefault="00116E70" w:rsidP="00202C5E">
            <w:pPr>
              <w:spacing w:line="276" w:lineRule="auto"/>
            </w:pPr>
            <w:r>
              <w:t>uitslag</w:t>
            </w:r>
          </w:p>
        </w:tc>
        <w:tc>
          <w:tcPr>
            <w:tcW w:w="928" w:type="dxa"/>
            <w:vAlign w:val="center"/>
          </w:tcPr>
          <w:p w14:paraId="35A57EC1" w14:textId="361EF531" w:rsidR="00202C5E" w:rsidRPr="00202C5E" w:rsidRDefault="00116E70" w:rsidP="00202C5E">
            <w:pPr>
              <w:spacing w:line="276" w:lineRule="auto"/>
            </w:pPr>
            <w:r>
              <w:t>Totaal</w:t>
            </w:r>
          </w:p>
        </w:tc>
        <w:tc>
          <w:tcPr>
            <w:tcW w:w="1251" w:type="dxa"/>
            <w:gridSpan w:val="2"/>
            <w:vAlign w:val="center"/>
          </w:tcPr>
          <w:p w14:paraId="28FC770D" w14:textId="71C65192" w:rsidR="00202C5E" w:rsidRPr="00202C5E" w:rsidRDefault="00116E70" w:rsidP="00202C5E">
            <w:pPr>
              <w:spacing w:line="276" w:lineRule="auto"/>
            </w:pPr>
            <w:r>
              <w:t>gemiddelde</w:t>
            </w:r>
          </w:p>
        </w:tc>
      </w:tr>
      <w:tr w:rsidR="00202C5E" w:rsidRPr="00202C5E" w14:paraId="1D077578" w14:textId="77777777" w:rsidTr="427D10B0">
        <w:trPr>
          <w:gridAfter w:val="1"/>
          <w:wAfter w:w="16" w:type="dxa"/>
        </w:trPr>
        <w:tc>
          <w:tcPr>
            <w:tcW w:w="2547" w:type="dxa"/>
            <w:vMerge/>
          </w:tcPr>
          <w:p w14:paraId="77C02BF4" w14:textId="77777777" w:rsidR="00202C5E" w:rsidRPr="00202C5E" w:rsidRDefault="00202C5E" w:rsidP="00202C5E">
            <w:pPr>
              <w:spacing w:line="276" w:lineRule="auto"/>
            </w:pPr>
          </w:p>
        </w:tc>
        <w:tc>
          <w:tcPr>
            <w:tcW w:w="2410" w:type="dxa"/>
          </w:tcPr>
          <w:p w14:paraId="64B1033F" w14:textId="77777777" w:rsidR="00202C5E" w:rsidRDefault="00116E70" w:rsidP="00202C5E">
            <w:pPr>
              <w:spacing w:line="276" w:lineRule="auto"/>
            </w:pPr>
            <w:r>
              <w:t>Keuzedeel 1</w:t>
            </w:r>
          </w:p>
          <w:p w14:paraId="0682C9D0" w14:textId="77777777" w:rsidR="00116E70" w:rsidRDefault="00116E70" w:rsidP="00202C5E">
            <w:pPr>
              <w:spacing w:line="276" w:lineRule="auto"/>
            </w:pPr>
            <w:r>
              <w:t>Keuzedeel 2</w:t>
            </w:r>
          </w:p>
          <w:p w14:paraId="4EE57EA6" w14:textId="36481ABB" w:rsidR="00116E70" w:rsidRPr="00202C5E" w:rsidRDefault="00116E70" w:rsidP="00202C5E">
            <w:pPr>
              <w:spacing w:line="276" w:lineRule="auto"/>
            </w:pPr>
            <w:r>
              <w:t>Keuzedeel 3</w:t>
            </w:r>
          </w:p>
        </w:tc>
        <w:tc>
          <w:tcPr>
            <w:tcW w:w="1674" w:type="dxa"/>
            <w:vAlign w:val="center"/>
          </w:tcPr>
          <w:p w14:paraId="0EEADB1C" w14:textId="64E5D14D" w:rsidR="00202C5E" w:rsidRDefault="00116E70" w:rsidP="00202C5E">
            <w:pPr>
              <w:spacing w:line="276" w:lineRule="auto"/>
            </w:pPr>
            <w:r>
              <w:t>6</w:t>
            </w:r>
          </w:p>
          <w:p w14:paraId="104CB1BC" w14:textId="3BA7C716" w:rsidR="00116E70" w:rsidRDefault="00116E70" w:rsidP="00202C5E">
            <w:pPr>
              <w:spacing w:line="276" w:lineRule="auto"/>
            </w:pPr>
            <w:r>
              <w:t>4</w:t>
            </w:r>
          </w:p>
          <w:p w14:paraId="55389246" w14:textId="435CFC61" w:rsidR="00116E70" w:rsidRPr="00202C5E" w:rsidRDefault="00116E70" w:rsidP="00116E70">
            <w:pPr>
              <w:spacing w:line="276" w:lineRule="auto"/>
            </w:pPr>
            <w:r>
              <w:t>6</w:t>
            </w:r>
          </w:p>
        </w:tc>
        <w:tc>
          <w:tcPr>
            <w:tcW w:w="928" w:type="dxa"/>
            <w:vAlign w:val="center"/>
          </w:tcPr>
          <w:p w14:paraId="76507DD0" w14:textId="256A84B7" w:rsidR="00202C5E" w:rsidRPr="00202C5E" w:rsidRDefault="00116E70" w:rsidP="00202C5E">
            <w:pPr>
              <w:spacing w:line="276" w:lineRule="auto"/>
            </w:pPr>
            <w:r>
              <w:t>16 gedeeld door 3</w:t>
            </w:r>
          </w:p>
        </w:tc>
        <w:tc>
          <w:tcPr>
            <w:tcW w:w="1251" w:type="dxa"/>
            <w:gridSpan w:val="2"/>
            <w:vAlign w:val="center"/>
          </w:tcPr>
          <w:p w14:paraId="08F79478" w14:textId="700263AE" w:rsidR="00202C5E" w:rsidRPr="00202C5E" w:rsidRDefault="00116E70" w:rsidP="00202C5E">
            <w:pPr>
              <w:spacing w:line="276" w:lineRule="auto"/>
            </w:pPr>
            <w:r>
              <w:t>5,3 = 5</w:t>
            </w:r>
          </w:p>
        </w:tc>
      </w:tr>
      <w:tr w:rsidR="00202C5E" w:rsidRPr="00202C5E" w14:paraId="52989170" w14:textId="77777777" w:rsidTr="00116E70">
        <w:tc>
          <w:tcPr>
            <w:tcW w:w="7575" w:type="dxa"/>
            <w:gridSpan w:val="5"/>
            <w:shd w:val="clear" w:color="auto" w:fill="5183BF"/>
          </w:tcPr>
          <w:p w14:paraId="42324713" w14:textId="2490F686" w:rsidR="00202C5E" w:rsidRPr="00202C5E" w:rsidRDefault="00202C5E" w:rsidP="00116E70">
            <w:pPr>
              <w:spacing w:line="276" w:lineRule="auto"/>
              <w:rPr>
                <w:b/>
                <w:bCs/>
              </w:rPr>
            </w:pPr>
            <w:r w:rsidRPr="00116E70">
              <w:rPr>
                <w:b/>
                <w:bCs/>
                <w:color w:val="FFFFFF" w:themeColor="background1"/>
              </w:rPr>
              <w:t xml:space="preserve">Resultaat: </w:t>
            </w:r>
            <w:r w:rsidR="00116E70" w:rsidRPr="00116E70">
              <w:rPr>
                <w:b/>
                <w:bCs/>
                <w:color w:val="FFFFFF" w:themeColor="background1"/>
              </w:rPr>
              <w:t>Niet g</w:t>
            </w:r>
            <w:r w:rsidRPr="00116E70">
              <w:rPr>
                <w:b/>
                <w:bCs/>
                <w:color w:val="FFFFFF" w:themeColor="background1"/>
              </w:rPr>
              <w:t>eslaagd:</w:t>
            </w:r>
            <w:r w:rsidR="00116E70">
              <w:rPr>
                <w:b/>
                <w:bCs/>
                <w:color w:val="FFFFFF" w:themeColor="background1"/>
              </w:rPr>
              <w:t xml:space="preserve"> gemiddelde is lager dan 6</w:t>
            </w:r>
          </w:p>
        </w:tc>
        <w:tc>
          <w:tcPr>
            <w:tcW w:w="1251" w:type="dxa"/>
            <w:gridSpan w:val="2"/>
            <w:shd w:val="clear" w:color="auto" w:fill="5183BF"/>
            <w:vAlign w:val="center"/>
          </w:tcPr>
          <w:p w14:paraId="1DDD6C83" w14:textId="7A3285D2" w:rsidR="00202C5E" w:rsidRPr="00202C5E" w:rsidRDefault="00202C5E" w:rsidP="00202C5E">
            <w:pPr>
              <w:spacing w:line="276" w:lineRule="auto"/>
              <w:rPr>
                <w:b/>
                <w:bCs/>
              </w:rPr>
            </w:pPr>
          </w:p>
        </w:tc>
      </w:tr>
    </w:tbl>
    <w:p w14:paraId="1E40DF95" w14:textId="0CBC86CF" w:rsidR="00A20BE5" w:rsidRDefault="00A20BE5" w:rsidP="00A20BE5"/>
    <w:tbl>
      <w:tblPr>
        <w:tblStyle w:val="Tabelraster"/>
        <w:tblW w:w="8826"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2547"/>
        <w:gridCol w:w="2410"/>
        <w:gridCol w:w="1674"/>
        <w:gridCol w:w="928"/>
        <w:gridCol w:w="16"/>
        <w:gridCol w:w="1235"/>
        <w:gridCol w:w="16"/>
      </w:tblGrid>
      <w:tr w:rsidR="00116E70" w:rsidRPr="00202C5E" w14:paraId="009C9628" w14:textId="77777777" w:rsidTr="008923CD">
        <w:trPr>
          <w:gridAfter w:val="1"/>
          <w:wAfter w:w="16" w:type="dxa"/>
        </w:trPr>
        <w:tc>
          <w:tcPr>
            <w:tcW w:w="2547" w:type="dxa"/>
            <w:vMerge w:val="restart"/>
            <w:shd w:val="clear" w:color="auto" w:fill="DBE5F1" w:themeFill="accent1" w:themeFillTint="33"/>
          </w:tcPr>
          <w:p w14:paraId="68714C32" w14:textId="6D2CBC96" w:rsidR="00116E70" w:rsidRPr="00202C5E" w:rsidRDefault="00116E70" w:rsidP="00116E70">
            <w:pPr>
              <w:spacing w:line="276" w:lineRule="auto"/>
              <w:rPr>
                <w:b/>
                <w:bCs/>
              </w:rPr>
            </w:pPr>
            <w:r w:rsidRPr="00202C5E">
              <w:rPr>
                <w:b/>
                <w:bCs/>
              </w:rPr>
              <w:t xml:space="preserve">Voorbeeld </w:t>
            </w:r>
            <w:r>
              <w:rPr>
                <w:b/>
                <w:bCs/>
              </w:rPr>
              <w:t>2</w:t>
            </w:r>
          </w:p>
        </w:tc>
        <w:tc>
          <w:tcPr>
            <w:tcW w:w="2410" w:type="dxa"/>
          </w:tcPr>
          <w:p w14:paraId="5D8503BD" w14:textId="77777777" w:rsidR="00116E70" w:rsidRPr="00202C5E" w:rsidRDefault="00116E70" w:rsidP="008923CD">
            <w:pPr>
              <w:spacing w:line="276" w:lineRule="auto"/>
            </w:pPr>
            <w:r w:rsidRPr="00202C5E">
              <w:t>3 keuzedelen</w:t>
            </w:r>
          </w:p>
        </w:tc>
        <w:tc>
          <w:tcPr>
            <w:tcW w:w="1674" w:type="dxa"/>
            <w:vAlign w:val="center"/>
          </w:tcPr>
          <w:p w14:paraId="52ED40E0" w14:textId="77777777" w:rsidR="00116E70" w:rsidRPr="00202C5E" w:rsidRDefault="00116E70" w:rsidP="008923CD">
            <w:pPr>
              <w:spacing w:line="276" w:lineRule="auto"/>
            </w:pPr>
            <w:r>
              <w:t>uitslag</w:t>
            </w:r>
          </w:p>
        </w:tc>
        <w:tc>
          <w:tcPr>
            <w:tcW w:w="928" w:type="dxa"/>
            <w:vAlign w:val="center"/>
          </w:tcPr>
          <w:p w14:paraId="72DEBBB2" w14:textId="77777777" w:rsidR="00116E70" w:rsidRPr="00202C5E" w:rsidRDefault="00116E70" w:rsidP="008923CD">
            <w:pPr>
              <w:spacing w:line="276" w:lineRule="auto"/>
            </w:pPr>
            <w:r>
              <w:t>Totaal</w:t>
            </w:r>
          </w:p>
        </w:tc>
        <w:tc>
          <w:tcPr>
            <w:tcW w:w="1251" w:type="dxa"/>
            <w:gridSpan w:val="2"/>
            <w:vAlign w:val="center"/>
          </w:tcPr>
          <w:p w14:paraId="65D39233" w14:textId="60343CDB" w:rsidR="00116E70" w:rsidRPr="00202C5E" w:rsidRDefault="00116E70" w:rsidP="008923CD">
            <w:pPr>
              <w:spacing w:line="276" w:lineRule="auto"/>
            </w:pPr>
            <w:r>
              <w:t>gemiddelde</w:t>
            </w:r>
          </w:p>
        </w:tc>
      </w:tr>
      <w:tr w:rsidR="00116E70" w:rsidRPr="00202C5E" w14:paraId="13FD1383" w14:textId="77777777" w:rsidTr="008923CD">
        <w:trPr>
          <w:gridAfter w:val="1"/>
          <w:wAfter w:w="16" w:type="dxa"/>
        </w:trPr>
        <w:tc>
          <w:tcPr>
            <w:tcW w:w="2547" w:type="dxa"/>
            <w:vMerge/>
            <w:shd w:val="clear" w:color="auto" w:fill="DBE5F1" w:themeFill="accent1" w:themeFillTint="33"/>
          </w:tcPr>
          <w:p w14:paraId="12393807" w14:textId="77777777" w:rsidR="00116E70" w:rsidRPr="00202C5E" w:rsidRDefault="00116E70" w:rsidP="008923CD">
            <w:pPr>
              <w:spacing w:line="276" w:lineRule="auto"/>
            </w:pPr>
          </w:p>
        </w:tc>
        <w:tc>
          <w:tcPr>
            <w:tcW w:w="2410" w:type="dxa"/>
          </w:tcPr>
          <w:p w14:paraId="38272090" w14:textId="77777777" w:rsidR="00116E70" w:rsidRDefault="00116E70" w:rsidP="008923CD">
            <w:pPr>
              <w:spacing w:line="276" w:lineRule="auto"/>
            </w:pPr>
            <w:r>
              <w:t>Keuzedeel 1</w:t>
            </w:r>
          </w:p>
          <w:p w14:paraId="5019063F" w14:textId="77777777" w:rsidR="00116E70" w:rsidRDefault="00116E70" w:rsidP="008923CD">
            <w:pPr>
              <w:spacing w:line="276" w:lineRule="auto"/>
            </w:pPr>
            <w:r>
              <w:t>Keuzedeel 2</w:t>
            </w:r>
          </w:p>
          <w:p w14:paraId="6B117D72" w14:textId="77777777" w:rsidR="00116E70" w:rsidRPr="00202C5E" w:rsidRDefault="00116E70" w:rsidP="008923CD">
            <w:pPr>
              <w:spacing w:line="276" w:lineRule="auto"/>
            </w:pPr>
            <w:r>
              <w:t>Keuzedeel 3</w:t>
            </w:r>
          </w:p>
        </w:tc>
        <w:tc>
          <w:tcPr>
            <w:tcW w:w="1674" w:type="dxa"/>
            <w:vAlign w:val="center"/>
          </w:tcPr>
          <w:p w14:paraId="19066119" w14:textId="77777777" w:rsidR="00116E70" w:rsidRDefault="00116E70" w:rsidP="008923CD">
            <w:pPr>
              <w:spacing w:line="276" w:lineRule="auto"/>
            </w:pPr>
            <w:r>
              <w:t>6</w:t>
            </w:r>
          </w:p>
          <w:p w14:paraId="24C7B81A" w14:textId="01E58C82" w:rsidR="00116E70" w:rsidRDefault="00116E70" w:rsidP="008923CD">
            <w:pPr>
              <w:spacing w:line="276" w:lineRule="auto"/>
            </w:pPr>
            <w:r>
              <w:t>3</w:t>
            </w:r>
          </w:p>
          <w:p w14:paraId="1CEE83E1" w14:textId="72C7EE3C" w:rsidR="00116E70" w:rsidRPr="00202C5E" w:rsidRDefault="00116E70" w:rsidP="008923CD">
            <w:pPr>
              <w:spacing w:line="276" w:lineRule="auto"/>
            </w:pPr>
            <w:r>
              <w:t>9</w:t>
            </w:r>
          </w:p>
        </w:tc>
        <w:tc>
          <w:tcPr>
            <w:tcW w:w="928" w:type="dxa"/>
            <w:vAlign w:val="center"/>
          </w:tcPr>
          <w:p w14:paraId="05461EB1" w14:textId="3BB4DF04" w:rsidR="00116E70" w:rsidRPr="00202C5E" w:rsidRDefault="00116E70" w:rsidP="008923CD">
            <w:pPr>
              <w:spacing w:line="276" w:lineRule="auto"/>
            </w:pPr>
            <w:r>
              <w:t>18 gedeeld door 3</w:t>
            </w:r>
          </w:p>
        </w:tc>
        <w:tc>
          <w:tcPr>
            <w:tcW w:w="1251" w:type="dxa"/>
            <w:gridSpan w:val="2"/>
            <w:vAlign w:val="center"/>
          </w:tcPr>
          <w:p w14:paraId="6E141882" w14:textId="1499C74A" w:rsidR="00116E70" w:rsidRPr="00202C5E" w:rsidRDefault="00116E70" w:rsidP="008923CD">
            <w:pPr>
              <w:spacing w:line="276" w:lineRule="auto"/>
            </w:pPr>
            <w:r>
              <w:t>6</w:t>
            </w:r>
          </w:p>
        </w:tc>
      </w:tr>
      <w:tr w:rsidR="00116E70" w:rsidRPr="00202C5E" w14:paraId="07402044" w14:textId="77777777" w:rsidTr="008923CD">
        <w:tc>
          <w:tcPr>
            <w:tcW w:w="7575" w:type="dxa"/>
            <w:gridSpan w:val="5"/>
            <w:shd w:val="clear" w:color="auto" w:fill="5183BF"/>
          </w:tcPr>
          <w:p w14:paraId="6EE24BCC" w14:textId="0B49541A" w:rsidR="00116E70" w:rsidRPr="00202C5E" w:rsidRDefault="00116E70" w:rsidP="008923CD">
            <w:pPr>
              <w:spacing w:line="276" w:lineRule="auto"/>
              <w:rPr>
                <w:b/>
                <w:bCs/>
              </w:rPr>
            </w:pPr>
            <w:r w:rsidRPr="00116E70">
              <w:rPr>
                <w:b/>
                <w:bCs/>
                <w:color w:val="FFFFFF" w:themeColor="background1"/>
              </w:rPr>
              <w:t>Resultaat: Niet geslaagd:</w:t>
            </w:r>
            <w:r>
              <w:rPr>
                <w:b/>
                <w:bCs/>
                <w:color w:val="FFFFFF" w:themeColor="background1"/>
              </w:rPr>
              <w:t xml:space="preserve"> één keuzedeel is lager dan 4</w:t>
            </w:r>
          </w:p>
        </w:tc>
        <w:tc>
          <w:tcPr>
            <w:tcW w:w="1251" w:type="dxa"/>
            <w:gridSpan w:val="2"/>
            <w:shd w:val="clear" w:color="auto" w:fill="5183BF"/>
            <w:vAlign w:val="center"/>
          </w:tcPr>
          <w:p w14:paraId="7A82CEB0" w14:textId="77777777" w:rsidR="00116E70" w:rsidRPr="00202C5E" w:rsidRDefault="00116E70" w:rsidP="008923CD">
            <w:pPr>
              <w:spacing w:line="276" w:lineRule="auto"/>
              <w:rPr>
                <w:b/>
                <w:bCs/>
              </w:rPr>
            </w:pPr>
          </w:p>
        </w:tc>
      </w:tr>
    </w:tbl>
    <w:p w14:paraId="378C79A2" w14:textId="3532D8F1" w:rsidR="00116E70" w:rsidRDefault="00116E70" w:rsidP="00A20BE5"/>
    <w:tbl>
      <w:tblPr>
        <w:tblStyle w:val="Tabelraster"/>
        <w:tblW w:w="8826"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2547"/>
        <w:gridCol w:w="2410"/>
        <w:gridCol w:w="1674"/>
        <w:gridCol w:w="928"/>
        <w:gridCol w:w="1251"/>
        <w:gridCol w:w="16"/>
      </w:tblGrid>
      <w:tr w:rsidR="00116E70" w:rsidRPr="00202C5E" w14:paraId="7A3C8C48" w14:textId="77777777" w:rsidTr="008923CD">
        <w:trPr>
          <w:gridAfter w:val="1"/>
          <w:wAfter w:w="16" w:type="dxa"/>
        </w:trPr>
        <w:tc>
          <w:tcPr>
            <w:tcW w:w="2547" w:type="dxa"/>
            <w:vMerge w:val="restart"/>
            <w:shd w:val="clear" w:color="auto" w:fill="DBE5F1" w:themeFill="accent1" w:themeFillTint="33"/>
          </w:tcPr>
          <w:p w14:paraId="48C95471" w14:textId="7E459B4B" w:rsidR="00116E70" w:rsidRPr="00202C5E" w:rsidRDefault="00116E70" w:rsidP="00116E70">
            <w:pPr>
              <w:spacing w:line="276" w:lineRule="auto"/>
              <w:rPr>
                <w:b/>
                <w:bCs/>
              </w:rPr>
            </w:pPr>
            <w:r w:rsidRPr="00202C5E">
              <w:rPr>
                <w:b/>
                <w:bCs/>
              </w:rPr>
              <w:t xml:space="preserve">Voorbeeld </w:t>
            </w:r>
            <w:r>
              <w:rPr>
                <w:b/>
                <w:bCs/>
              </w:rPr>
              <w:t>3</w:t>
            </w:r>
          </w:p>
        </w:tc>
        <w:tc>
          <w:tcPr>
            <w:tcW w:w="2410" w:type="dxa"/>
          </w:tcPr>
          <w:p w14:paraId="6EB956ED" w14:textId="77777777" w:rsidR="00116E70" w:rsidRPr="00202C5E" w:rsidRDefault="00116E70" w:rsidP="008923CD">
            <w:pPr>
              <w:spacing w:line="276" w:lineRule="auto"/>
            </w:pPr>
            <w:r w:rsidRPr="00202C5E">
              <w:t>3 keuzedelen</w:t>
            </w:r>
          </w:p>
        </w:tc>
        <w:tc>
          <w:tcPr>
            <w:tcW w:w="1674" w:type="dxa"/>
            <w:vAlign w:val="center"/>
          </w:tcPr>
          <w:p w14:paraId="5748C72B" w14:textId="77777777" w:rsidR="00116E70" w:rsidRPr="00202C5E" w:rsidRDefault="00116E70" w:rsidP="008923CD">
            <w:pPr>
              <w:spacing w:line="276" w:lineRule="auto"/>
            </w:pPr>
            <w:r>
              <w:t>uitslag</w:t>
            </w:r>
          </w:p>
        </w:tc>
        <w:tc>
          <w:tcPr>
            <w:tcW w:w="928" w:type="dxa"/>
            <w:vAlign w:val="center"/>
          </w:tcPr>
          <w:p w14:paraId="1E0DAD3E" w14:textId="77777777" w:rsidR="00116E70" w:rsidRPr="00202C5E" w:rsidRDefault="00116E70" w:rsidP="008923CD">
            <w:pPr>
              <w:spacing w:line="276" w:lineRule="auto"/>
            </w:pPr>
            <w:r>
              <w:t>Totaal</w:t>
            </w:r>
          </w:p>
        </w:tc>
        <w:tc>
          <w:tcPr>
            <w:tcW w:w="1251" w:type="dxa"/>
            <w:vAlign w:val="center"/>
          </w:tcPr>
          <w:p w14:paraId="0DBBD73A" w14:textId="4F0F9046" w:rsidR="00116E70" w:rsidRPr="00202C5E" w:rsidRDefault="00116E70" w:rsidP="008923CD">
            <w:pPr>
              <w:spacing w:line="276" w:lineRule="auto"/>
            </w:pPr>
            <w:r>
              <w:t>gemiddelde</w:t>
            </w:r>
          </w:p>
        </w:tc>
      </w:tr>
      <w:tr w:rsidR="00116E70" w:rsidRPr="00202C5E" w14:paraId="0033934D" w14:textId="77777777" w:rsidTr="008923CD">
        <w:trPr>
          <w:gridAfter w:val="1"/>
          <w:wAfter w:w="16" w:type="dxa"/>
        </w:trPr>
        <w:tc>
          <w:tcPr>
            <w:tcW w:w="2547" w:type="dxa"/>
            <w:vMerge/>
            <w:shd w:val="clear" w:color="auto" w:fill="DBE5F1" w:themeFill="accent1" w:themeFillTint="33"/>
          </w:tcPr>
          <w:p w14:paraId="7FDE998B" w14:textId="77777777" w:rsidR="00116E70" w:rsidRPr="00202C5E" w:rsidRDefault="00116E70" w:rsidP="008923CD">
            <w:pPr>
              <w:spacing w:line="276" w:lineRule="auto"/>
            </w:pPr>
          </w:p>
        </w:tc>
        <w:tc>
          <w:tcPr>
            <w:tcW w:w="2410" w:type="dxa"/>
          </w:tcPr>
          <w:p w14:paraId="19B55F36" w14:textId="77777777" w:rsidR="00116E70" w:rsidRDefault="00116E70" w:rsidP="008923CD">
            <w:pPr>
              <w:spacing w:line="276" w:lineRule="auto"/>
            </w:pPr>
            <w:r>
              <w:t>Keuzedeel 1</w:t>
            </w:r>
          </w:p>
          <w:p w14:paraId="5E125BE1" w14:textId="77777777" w:rsidR="00116E70" w:rsidRDefault="00116E70" w:rsidP="008923CD">
            <w:pPr>
              <w:spacing w:line="276" w:lineRule="auto"/>
            </w:pPr>
            <w:r>
              <w:t>Keuzedeel 2</w:t>
            </w:r>
          </w:p>
          <w:p w14:paraId="015BA899" w14:textId="77777777" w:rsidR="00116E70" w:rsidRPr="00202C5E" w:rsidRDefault="00116E70" w:rsidP="008923CD">
            <w:pPr>
              <w:spacing w:line="276" w:lineRule="auto"/>
            </w:pPr>
            <w:r>
              <w:t>Keuzedeel 3</w:t>
            </w:r>
          </w:p>
        </w:tc>
        <w:tc>
          <w:tcPr>
            <w:tcW w:w="1674" w:type="dxa"/>
            <w:vAlign w:val="center"/>
          </w:tcPr>
          <w:p w14:paraId="345FB19A" w14:textId="3629A1E7" w:rsidR="00116E70" w:rsidRDefault="00116E70" w:rsidP="008923CD">
            <w:pPr>
              <w:spacing w:line="276" w:lineRule="auto"/>
            </w:pPr>
            <w:r>
              <w:t>5</w:t>
            </w:r>
          </w:p>
          <w:p w14:paraId="562D2761" w14:textId="56AC4CCC" w:rsidR="00116E70" w:rsidRDefault="00116E70" w:rsidP="008923CD">
            <w:pPr>
              <w:spacing w:line="276" w:lineRule="auto"/>
            </w:pPr>
            <w:r>
              <w:t>5</w:t>
            </w:r>
          </w:p>
          <w:p w14:paraId="1D4C8FB1" w14:textId="663960CD" w:rsidR="00116E70" w:rsidRPr="00202C5E" w:rsidRDefault="00116E70" w:rsidP="008923CD">
            <w:pPr>
              <w:spacing w:line="276" w:lineRule="auto"/>
            </w:pPr>
            <w:r>
              <w:t>8</w:t>
            </w:r>
          </w:p>
        </w:tc>
        <w:tc>
          <w:tcPr>
            <w:tcW w:w="928" w:type="dxa"/>
            <w:vAlign w:val="center"/>
          </w:tcPr>
          <w:p w14:paraId="1D313432" w14:textId="77777777" w:rsidR="00116E70" w:rsidRPr="00202C5E" w:rsidRDefault="00116E70" w:rsidP="008923CD">
            <w:pPr>
              <w:spacing w:line="276" w:lineRule="auto"/>
            </w:pPr>
            <w:r>
              <w:t>18 gedeeld door 3</w:t>
            </w:r>
          </w:p>
        </w:tc>
        <w:tc>
          <w:tcPr>
            <w:tcW w:w="1251" w:type="dxa"/>
            <w:vAlign w:val="center"/>
          </w:tcPr>
          <w:p w14:paraId="03AC332A" w14:textId="77777777" w:rsidR="00116E70" w:rsidRPr="00202C5E" w:rsidRDefault="00116E70" w:rsidP="008923CD">
            <w:pPr>
              <w:spacing w:line="276" w:lineRule="auto"/>
            </w:pPr>
            <w:r>
              <w:t>6</w:t>
            </w:r>
          </w:p>
        </w:tc>
      </w:tr>
      <w:tr w:rsidR="00116E70" w:rsidRPr="00202C5E" w14:paraId="76927B5B" w14:textId="77777777" w:rsidTr="008E31AC">
        <w:tc>
          <w:tcPr>
            <w:tcW w:w="8826" w:type="dxa"/>
            <w:gridSpan w:val="6"/>
            <w:shd w:val="clear" w:color="auto" w:fill="5183BF"/>
          </w:tcPr>
          <w:p w14:paraId="731137B1" w14:textId="5AC3DB48" w:rsidR="00116E70" w:rsidRPr="00202C5E" w:rsidRDefault="00116E70" w:rsidP="008923CD">
            <w:pPr>
              <w:spacing w:line="276" w:lineRule="auto"/>
              <w:rPr>
                <w:b/>
                <w:bCs/>
              </w:rPr>
            </w:pPr>
            <w:r w:rsidRPr="00116E70">
              <w:rPr>
                <w:b/>
                <w:bCs/>
                <w:color w:val="FFFFFF" w:themeColor="background1"/>
              </w:rPr>
              <w:t>Resultaat: Niet geslaagd:</w:t>
            </w:r>
            <w:r>
              <w:rPr>
                <w:b/>
                <w:bCs/>
                <w:color w:val="FFFFFF" w:themeColor="background1"/>
              </w:rPr>
              <w:t xml:space="preserve"> minder dan de helft van de keuzedelen is hoger dan een 6</w:t>
            </w:r>
          </w:p>
        </w:tc>
      </w:tr>
    </w:tbl>
    <w:p w14:paraId="7AB96C64" w14:textId="2F54520B" w:rsidR="00116E70" w:rsidRDefault="00116E70" w:rsidP="00A20BE5"/>
    <w:tbl>
      <w:tblPr>
        <w:tblStyle w:val="Tabelraster"/>
        <w:tblW w:w="8826"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2547"/>
        <w:gridCol w:w="2410"/>
        <w:gridCol w:w="1674"/>
        <w:gridCol w:w="928"/>
        <w:gridCol w:w="1251"/>
        <w:gridCol w:w="16"/>
      </w:tblGrid>
      <w:tr w:rsidR="00116E70" w:rsidRPr="00202C5E" w14:paraId="59D96B33" w14:textId="77777777" w:rsidTr="008923CD">
        <w:trPr>
          <w:gridAfter w:val="1"/>
          <w:wAfter w:w="16" w:type="dxa"/>
        </w:trPr>
        <w:tc>
          <w:tcPr>
            <w:tcW w:w="2547" w:type="dxa"/>
            <w:vMerge w:val="restart"/>
            <w:shd w:val="clear" w:color="auto" w:fill="DBE5F1" w:themeFill="accent1" w:themeFillTint="33"/>
          </w:tcPr>
          <w:p w14:paraId="01461AD3" w14:textId="659B27BD" w:rsidR="00116E70" w:rsidRPr="00202C5E" w:rsidRDefault="00116E70" w:rsidP="00116E70">
            <w:pPr>
              <w:spacing w:line="276" w:lineRule="auto"/>
              <w:rPr>
                <w:b/>
                <w:bCs/>
              </w:rPr>
            </w:pPr>
            <w:r w:rsidRPr="00202C5E">
              <w:rPr>
                <w:b/>
                <w:bCs/>
              </w:rPr>
              <w:t xml:space="preserve">Voorbeeld </w:t>
            </w:r>
            <w:r>
              <w:rPr>
                <w:b/>
                <w:bCs/>
              </w:rPr>
              <w:t>4</w:t>
            </w:r>
          </w:p>
        </w:tc>
        <w:tc>
          <w:tcPr>
            <w:tcW w:w="2410" w:type="dxa"/>
          </w:tcPr>
          <w:p w14:paraId="797FB48A" w14:textId="77777777" w:rsidR="00116E70" w:rsidRPr="00202C5E" w:rsidRDefault="00116E70" w:rsidP="008923CD">
            <w:pPr>
              <w:spacing w:line="276" w:lineRule="auto"/>
            </w:pPr>
            <w:r w:rsidRPr="00202C5E">
              <w:t>3 keuzedelen</w:t>
            </w:r>
          </w:p>
        </w:tc>
        <w:tc>
          <w:tcPr>
            <w:tcW w:w="1674" w:type="dxa"/>
            <w:vAlign w:val="center"/>
          </w:tcPr>
          <w:p w14:paraId="333E1290" w14:textId="77777777" w:rsidR="00116E70" w:rsidRPr="00202C5E" w:rsidRDefault="00116E70" w:rsidP="008923CD">
            <w:pPr>
              <w:spacing w:line="276" w:lineRule="auto"/>
            </w:pPr>
            <w:r>
              <w:t>uitslag</w:t>
            </w:r>
          </w:p>
        </w:tc>
        <w:tc>
          <w:tcPr>
            <w:tcW w:w="928" w:type="dxa"/>
            <w:vAlign w:val="center"/>
          </w:tcPr>
          <w:p w14:paraId="6F5AEA10" w14:textId="77777777" w:rsidR="00116E70" w:rsidRPr="00202C5E" w:rsidRDefault="00116E70" w:rsidP="008923CD">
            <w:pPr>
              <w:spacing w:line="276" w:lineRule="auto"/>
            </w:pPr>
            <w:r>
              <w:t>Totaal</w:t>
            </w:r>
          </w:p>
        </w:tc>
        <w:tc>
          <w:tcPr>
            <w:tcW w:w="1251" w:type="dxa"/>
            <w:vAlign w:val="center"/>
          </w:tcPr>
          <w:p w14:paraId="0DD25A28" w14:textId="231EAACB" w:rsidR="00116E70" w:rsidRPr="00202C5E" w:rsidRDefault="00116E70" w:rsidP="008923CD">
            <w:pPr>
              <w:spacing w:line="276" w:lineRule="auto"/>
            </w:pPr>
            <w:r>
              <w:t>gemiddelde</w:t>
            </w:r>
          </w:p>
        </w:tc>
      </w:tr>
      <w:tr w:rsidR="00116E70" w:rsidRPr="00202C5E" w14:paraId="132C9640" w14:textId="77777777" w:rsidTr="008923CD">
        <w:trPr>
          <w:gridAfter w:val="1"/>
          <w:wAfter w:w="16" w:type="dxa"/>
        </w:trPr>
        <w:tc>
          <w:tcPr>
            <w:tcW w:w="2547" w:type="dxa"/>
            <w:vMerge/>
            <w:shd w:val="clear" w:color="auto" w:fill="DBE5F1" w:themeFill="accent1" w:themeFillTint="33"/>
          </w:tcPr>
          <w:p w14:paraId="04F265FD" w14:textId="77777777" w:rsidR="00116E70" w:rsidRPr="00202C5E" w:rsidRDefault="00116E70" w:rsidP="008923CD">
            <w:pPr>
              <w:spacing w:line="276" w:lineRule="auto"/>
            </w:pPr>
          </w:p>
        </w:tc>
        <w:tc>
          <w:tcPr>
            <w:tcW w:w="2410" w:type="dxa"/>
          </w:tcPr>
          <w:p w14:paraId="623F41F2" w14:textId="77777777" w:rsidR="00116E70" w:rsidRDefault="00116E70" w:rsidP="008923CD">
            <w:pPr>
              <w:spacing w:line="276" w:lineRule="auto"/>
            </w:pPr>
            <w:r>
              <w:t>Keuzedeel 1</w:t>
            </w:r>
          </w:p>
          <w:p w14:paraId="2FD1D31B" w14:textId="77777777" w:rsidR="00116E70" w:rsidRDefault="00116E70" w:rsidP="008923CD">
            <w:pPr>
              <w:spacing w:line="276" w:lineRule="auto"/>
            </w:pPr>
            <w:r>
              <w:t>Keuzedeel 2</w:t>
            </w:r>
          </w:p>
          <w:p w14:paraId="1F9C85C2" w14:textId="77777777" w:rsidR="00116E70" w:rsidRPr="00202C5E" w:rsidRDefault="00116E70" w:rsidP="008923CD">
            <w:pPr>
              <w:spacing w:line="276" w:lineRule="auto"/>
            </w:pPr>
            <w:r>
              <w:t>Keuzedeel 3</w:t>
            </w:r>
          </w:p>
        </w:tc>
        <w:tc>
          <w:tcPr>
            <w:tcW w:w="1674" w:type="dxa"/>
            <w:vAlign w:val="center"/>
          </w:tcPr>
          <w:p w14:paraId="52C419E0" w14:textId="40525A3A" w:rsidR="00116E70" w:rsidRDefault="00116E70" w:rsidP="008923CD">
            <w:pPr>
              <w:spacing w:line="276" w:lineRule="auto"/>
            </w:pPr>
            <w:r>
              <w:t>4</w:t>
            </w:r>
          </w:p>
          <w:p w14:paraId="48217B45" w14:textId="2B430B55" w:rsidR="00116E70" w:rsidRDefault="00116E70" w:rsidP="008923CD">
            <w:pPr>
              <w:spacing w:line="276" w:lineRule="auto"/>
            </w:pPr>
            <w:r>
              <w:t>6</w:t>
            </w:r>
          </w:p>
          <w:p w14:paraId="4782D830" w14:textId="271C719B" w:rsidR="00116E70" w:rsidRPr="00202C5E" w:rsidRDefault="00116E70" w:rsidP="008923CD">
            <w:pPr>
              <w:spacing w:line="276" w:lineRule="auto"/>
            </w:pPr>
            <w:r>
              <w:t>7</w:t>
            </w:r>
          </w:p>
        </w:tc>
        <w:tc>
          <w:tcPr>
            <w:tcW w:w="928" w:type="dxa"/>
            <w:vAlign w:val="center"/>
          </w:tcPr>
          <w:p w14:paraId="01AC8647" w14:textId="2AE340C6" w:rsidR="00116E70" w:rsidRPr="00202C5E" w:rsidRDefault="00116E70" w:rsidP="008923CD">
            <w:pPr>
              <w:spacing w:line="276" w:lineRule="auto"/>
            </w:pPr>
            <w:r>
              <w:t>17 gedeeld door 3</w:t>
            </w:r>
          </w:p>
        </w:tc>
        <w:tc>
          <w:tcPr>
            <w:tcW w:w="1251" w:type="dxa"/>
            <w:vAlign w:val="center"/>
          </w:tcPr>
          <w:p w14:paraId="52A8074A" w14:textId="29A5B5B2" w:rsidR="00116E70" w:rsidRPr="00202C5E" w:rsidRDefault="00116E70" w:rsidP="00116E70">
            <w:pPr>
              <w:spacing w:line="276" w:lineRule="auto"/>
            </w:pPr>
            <w:r>
              <w:t>5,7 = 6</w:t>
            </w:r>
          </w:p>
        </w:tc>
      </w:tr>
      <w:tr w:rsidR="00116E70" w:rsidRPr="00202C5E" w14:paraId="27F12BB9" w14:textId="77777777" w:rsidTr="008923CD">
        <w:tc>
          <w:tcPr>
            <w:tcW w:w="8826" w:type="dxa"/>
            <w:gridSpan w:val="6"/>
            <w:shd w:val="clear" w:color="auto" w:fill="5183BF"/>
          </w:tcPr>
          <w:p w14:paraId="308CE31A" w14:textId="6DB595F0" w:rsidR="00116E70" w:rsidRPr="00202C5E" w:rsidRDefault="00116E70" w:rsidP="00116E70">
            <w:pPr>
              <w:spacing w:line="276" w:lineRule="auto"/>
              <w:rPr>
                <w:b/>
                <w:bCs/>
              </w:rPr>
            </w:pPr>
            <w:r w:rsidRPr="00116E70">
              <w:rPr>
                <w:b/>
                <w:bCs/>
                <w:color w:val="FFFFFF" w:themeColor="background1"/>
              </w:rPr>
              <w:t xml:space="preserve">Resultaat: </w:t>
            </w:r>
            <w:r>
              <w:rPr>
                <w:b/>
                <w:bCs/>
                <w:color w:val="FFFFFF" w:themeColor="background1"/>
              </w:rPr>
              <w:t>Geslaagd: je voldoet aan alle eisen</w:t>
            </w:r>
          </w:p>
        </w:tc>
      </w:tr>
    </w:tbl>
    <w:p w14:paraId="50DC4484" w14:textId="77777777" w:rsidR="00116E70" w:rsidRPr="00A20BE5" w:rsidRDefault="00116E70" w:rsidP="00A20BE5"/>
    <w:p w14:paraId="08FA673D" w14:textId="77777777" w:rsidR="00116E70" w:rsidRDefault="00116E70" w:rsidP="00A20BE5">
      <w:r>
        <w:br/>
      </w:r>
    </w:p>
    <w:p w14:paraId="7500093C" w14:textId="77777777" w:rsidR="00116E70" w:rsidRDefault="00116E70">
      <w:pPr>
        <w:spacing w:after="200"/>
      </w:pPr>
      <w:r>
        <w:br w:type="page"/>
      </w:r>
    </w:p>
    <w:p w14:paraId="3CBD3CEB" w14:textId="77777777" w:rsidR="00116E70" w:rsidRDefault="00116E70" w:rsidP="00A20BE5"/>
    <w:p w14:paraId="3381CB10" w14:textId="2D3A9D9C" w:rsidR="00A20BE5" w:rsidRPr="00A20BE5" w:rsidRDefault="4036D0CE" w:rsidP="00A20BE5">
      <w:r>
        <w:t>De algemene uitgangspunten van examinering zijn ook van toepassing op elk examen keuzedelen:</w:t>
      </w:r>
    </w:p>
    <w:p w14:paraId="1557FE0E" w14:textId="77777777" w:rsidR="00A20BE5" w:rsidRPr="00A20BE5" w:rsidRDefault="4036D0CE" w:rsidP="00BD3FAE">
      <w:pPr>
        <w:numPr>
          <w:ilvl w:val="0"/>
          <w:numId w:val="12"/>
        </w:numPr>
        <w:spacing w:after="200"/>
        <w:contextualSpacing/>
      </w:pPr>
      <w:r>
        <w:t>Je bent</w:t>
      </w:r>
      <w:r w:rsidR="00D44B3D">
        <w:t xml:space="preserve"> </w:t>
      </w:r>
      <w:r>
        <w:t>volledig geïnformeerd over vorm, inhoud, criteria en cesuur (wanneer voldoende) van het examen, ruim voor de afname hiervan;</w:t>
      </w:r>
    </w:p>
    <w:p w14:paraId="6BBA1F5F" w14:textId="6254DD60" w:rsidR="00A20BE5" w:rsidRPr="00A20BE5" w:rsidRDefault="4036D0CE" w:rsidP="00803A5C">
      <w:pPr>
        <w:numPr>
          <w:ilvl w:val="0"/>
          <w:numId w:val="12"/>
        </w:numPr>
        <w:contextualSpacing/>
      </w:pPr>
      <w:r>
        <w:t>De beoordeling is valide en betrouwbaar, uitgevoerd door een inhoudelijke</w:t>
      </w:r>
      <w:r w:rsidR="00116E70">
        <w:t>,</w:t>
      </w:r>
      <w:r>
        <w:t xml:space="preserve"> beoordelingsdeskundige</w:t>
      </w:r>
      <w:r w:rsidR="00116E70">
        <w:t xml:space="preserve"> én</w:t>
      </w:r>
      <w:r>
        <w:t xml:space="preserve"> onafhankelijke examinator;</w:t>
      </w:r>
    </w:p>
    <w:p w14:paraId="68AF6DBB" w14:textId="381317C9" w:rsidR="00803A5C" w:rsidRPr="00803A5C" w:rsidRDefault="001859B9" w:rsidP="00803A5C">
      <w:pPr>
        <w:pStyle w:val="Lijstalinea"/>
        <w:numPr>
          <w:ilvl w:val="0"/>
          <w:numId w:val="12"/>
        </w:numPr>
      </w:pPr>
      <w:r>
        <w:t>Je kunt je altijd identificeren met een geldig legitimatiebewijs</w:t>
      </w:r>
      <w:r w:rsidR="00803A5C">
        <w:t xml:space="preserve"> (</w:t>
      </w:r>
      <w:r w:rsidR="00803A5C" w:rsidRPr="00803A5C">
        <w:t>niet verlopen ID-kaart, rijbewijs of paspoort of andere officiële legitimatiebewijzen. Vraag bij twijfel vooraf na bij het examenbureau van je opleiding</w:t>
      </w:r>
      <w:r w:rsidR="00803A5C">
        <w:t>)</w:t>
      </w:r>
      <w:r w:rsidR="00803A5C" w:rsidRPr="00803A5C">
        <w:t xml:space="preserve"> </w:t>
      </w:r>
    </w:p>
    <w:p w14:paraId="5E5279DE" w14:textId="588C7263" w:rsidR="00A20BE5" w:rsidRPr="00A20BE5" w:rsidRDefault="7B7F062D" w:rsidP="00425EC6">
      <w:pPr>
        <w:numPr>
          <w:ilvl w:val="0"/>
          <w:numId w:val="12"/>
        </w:numPr>
        <w:contextualSpacing/>
      </w:pPr>
      <w:r>
        <w:t>De uitslag wordt uiterlijk 10 werkdagen na afname bekend gemaakt (tenzij dit door de vorm van het examen onhaalbaar is; de wel geldende termijn wordt dan duidelijk gecommuniceerd);</w:t>
      </w:r>
    </w:p>
    <w:p w14:paraId="1D1A2B51" w14:textId="77777777" w:rsidR="00425EC6" w:rsidRPr="00425EC6" w:rsidRDefault="00425EC6" w:rsidP="00425EC6">
      <w:pPr>
        <w:pStyle w:val="Lijstalinea"/>
        <w:numPr>
          <w:ilvl w:val="0"/>
          <w:numId w:val="12"/>
        </w:numPr>
      </w:pPr>
      <w:r w:rsidRPr="00425EC6">
        <w:t>Wanneer het keuzedeel-examen een beroepsgericht examen is gelden dezelfde bepalingen als in hoofdstuk 2, wanneer het examen een andere vorm of inhoud kent zullen de bepalingen nader bekend worden gemaakt;</w:t>
      </w:r>
    </w:p>
    <w:p w14:paraId="0FFC8AF6" w14:textId="69B440A5" w:rsidR="00A20BE5" w:rsidRPr="00A20BE5" w:rsidRDefault="4036D0CE" w:rsidP="00BD3FAE">
      <w:pPr>
        <w:numPr>
          <w:ilvl w:val="0"/>
          <w:numId w:val="12"/>
        </w:numPr>
        <w:spacing w:after="200"/>
        <w:contextualSpacing/>
      </w:pPr>
      <w:r>
        <w:t xml:space="preserve">De bezwaar- en klachtenprocedure van Albeda </w:t>
      </w:r>
      <w:r w:rsidR="00116E70">
        <w:t>Z</w:t>
      </w:r>
      <w:r>
        <w:t>orgcollege is ook van toepassing op de examinering keuzedelen.</w:t>
      </w:r>
    </w:p>
    <w:p w14:paraId="666BAC3F" w14:textId="3C51CF57" w:rsidR="00A20BE5" w:rsidRDefault="00A20BE5" w:rsidP="00A20BE5">
      <w:pPr>
        <w:spacing w:after="200"/>
      </w:pPr>
    </w:p>
    <w:p w14:paraId="298BFE65" w14:textId="77777777" w:rsidR="00202C5E" w:rsidRPr="00A20BE5" w:rsidRDefault="00202C5E" w:rsidP="00A20BE5">
      <w:pPr>
        <w:spacing w:after="200"/>
      </w:pPr>
    </w:p>
    <w:p w14:paraId="4BBBE585" w14:textId="77777777" w:rsidR="00A20BE5" w:rsidRPr="00A20BE5" w:rsidRDefault="00A20BE5" w:rsidP="00A20BE5">
      <w:pPr>
        <w:spacing w:after="200"/>
        <w:rPr>
          <w:rFonts w:eastAsiaTheme="majorEastAsia" w:cstheme="majorBidi"/>
          <w:b/>
          <w:bCs/>
          <w:color w:val="365F91" w:themeColor="accent1" w:themeShade="BF"/>
          <w:sz w:val="28"/>
          <w:szCs w:val="28"/>
        </w:rPr>
      </w:pPr>
      <w:bookmarkStart w:id="30" w:name="_Toc454969594"/>
      <w:r w:rsidRPr="00A20BE5">
        <w:rPr>
          <w:rFonts w:eastAsiaTheme="majorEastAsia" w:cstheme="majorBidi"/>
          <w:b/>
          <w:bCs/>
          <w:color w:val="365F91" w:themeColor="accent1" w:themeShade="BF"/>
          <w:sz w:val="28"/>
          <w:szCs w:val="28"/>
        </w:rPr>
        <w:br w:type="page"/>
      </w:r>
    </w:p>
    <w:p w14:paraId="02610A18" w14:textId="77777777" w:rsidR="00A20BE5" w:rsidRPr="00A20BE5" w:rsidRDefault="4036D0CE" w:rsidP="00C764BA">
      <w:pPr>
        <w:pStyle w:val="Kop1"/>
      </w:pPr>
      <w:bookmarkStart w:id="31" w:name="_Toc486496449"/>
      <w:bookmarkStart w:id="32" w:name="_Toc105746076"/>
      <w:r>
        <w:lastRenderedPageBreak/>
        <w:t>Nederlands, rekenen</w:t>
      </w:r>
      <w:r w:rsidR="00D44B3D">
        <w:t xml:space="preserve"> </w:t>
      </w:r>
      <w:r>
        <w:t>en</w:t>
      </w:r>
      <w:r w:rsidR="00D44B3D">
        <w:t xml:space="preserve"> </w:t>
      </w:r>
      <w:r>
        <w:t>Engels</w:t>
      </w:r>
      <w:bookmarkEnd w:id="30"/>
      <w:bookmarkEnd w:id="31"/>
      <w:bookmarkEnd w:id="32"/>
    </w:p>
    <w:p w14:paraId="5FCCE7F9" w14:textId="77777777" w:rsidR="00A20BE5" w:rsidRPr="00A20BE5" w:rsidRDefault="4036D0CE" w:rsidP="00C764BA">
      <w:pPr>
        <w:pStyle w:val="Kop2"/>
      </w:pPr>
      <w:bookmarkStart w:id="33" w:name="_Toc454969595"/>
      <w:bookmarkStart w:id="34" w:name="_Toc486496450"/>
      <w:bookmarkStart w:id="35" w:name="_Toc105746077"/>
      <w:r>
        <w:t>Nederlands</w:t>
      </w:r>
      <w:bookmarkEnd w:id="33"/>
      <w:bookmarkEnd w:id="34"/>
      <w:bookmarkEnd w:id="35"/>
    </w:p>
    <w:p w14:paraId="52EC3092" w14:textId="590E5E91" w:rsidR="00A20BE5" w:rsidRPr="00A20BE5" w:rsidRDefault="7B7F062D" w:rsidP="00A20BE5">
      <w:pPr>
        <w:spacing w:after="200"/>
      </w:pPr>
      <w:r>
        <w:t xml:space="preserve">Het niveau waarop je examen moet doen staat in het </w:t>
      </w:r>
      <w:r w:rsidR="005C073F">
        <w:rPr>
          <w:b/>
        </w:rPr>
        <w:t>plan van afsluiting</w:t>
      </w:r>
      <w:r>
        <w:t xml:space="preserve"> van je opleiding. Het is bij verschillende opleidingen mogelijk om examen te doen op een hoger niveau. Je vraagt dit schriftelijk aan </w:t>
      </w:r>
      <w:r w:rsidR="00A1448A">
        <w:t>via</w:t>
      </w:r>
      <w:r>
        <w:t xml:space="preserve"> het examenbureau van jouw opleiding. Hier kun je ook vragen waaraan je moet voldoen om te kunnen examineren op een hoger niveau. </w:t>
      </w:r>
      <w:r w:rsidR="00A1448A">
        <w:t>De examencommissie geeft toestemming.</w:t>
      </w:r>
    </w:p>
    <w:p w14:paraId="4A103E36" w14:textId="77777777" w:rsidR="00A20BE5" w:rsidRPr="00A64D2A" w:rsidRDefault="4036D0CE" w:rsidP="00830E91">
      <w:pPr>
        <w:rPr>
          <w:b/>
          <w:bCs/>
        </w:rPr>
      </w:pPr>
      <w:bookmarkStart w:id="36" w:name="_Toc486496451"/>
      <w:r w:rsidRPr="00A64D2A">
        <w:rPr>
          <w:b/>
          <w:bCs/>
        </w:rPr>
        <w:t>Toelating examen Nederlands</w:t>
      </w:r>
      <w:bookmarkEnd w:id="36"/>
    </w:p>
    <w:p w14:paraId="6C2F6A0B" w14:textId="7AC9D1E9" w:rsidR="00A20BE5" w:rsidRPr="00A20BE5" w:rsidRDefault="7B7F062D" w:rsidP="00A20BE5">
      <w:pPr>
        <w:spacing w:after="200"/>
      </w:pPr>
      <w:r>
        <w:t>Er zijn vaste periodes in het jaar waarin het centraal examen wordt afgenomen. Je</w:t>
      </w:r>
      <w:r w:rsidR="00425EC6">
        <w:t xml:space="preserve"> </w:t>
      </w:r>
      <w:r>
        <w:t xml:space="preserve">plant (meestal met je groep) </w:t>
      </w:r>
      <w:r w:rsidR="0024529D">
        <w:t xml:space="preserve">in overleg </w:t>
      </w:r>
      <w:r>
        <w:t xml:space="preserve">met de docent Nederlands of </w:t>
      </w:r>
      <w:r w:rsidR="0024529D">
        <w:t xml:space="preserve">jouw </w:t>
      </w:r>
      <w:r>
        <w:t>studieloopbaanbegeleider wanneer het examen plaatsvindt. Hierbij wordt rekening gehouden met een eventuele herkansingsmogelijkheid van het examen binnen de looptijd van jouw opleiding.</w:t>
      </w:r>
    </w:p>
    <w:p w14:paraId="72040C53" w14:textId="77777777" w:rsidR="00A20BE5" w:rsidRPr="00C764BA" w:rsidRDefault="4036D0CE" w:rsidP="4036D0CE">
      <w:pPr>
        <w:pBdr>
          <w:top w:val="single" w:sz="4" w:space="1" w:color="5183BF"/>
          <w:left w:val="single" w:sz="4" w:space="4" w:color="5183BF"/>
          <w:bottom w:val="single" w:sz="4" w:space="1" w:color="5183BF"/>
          <w:right w:val="single" w:sz="4" w:space="4" w:color="5183BF"/>
        </w:pBdr>
        <w:shd w:val="clear" w:color="auto" w:fill="DBE5F1" w:themeFill="accent1" w:themeFillTint="33"/>
        <w:spacing w:after="200"/>
        <w:rPr>
          <w:color w:val="5183BF"/>
        </w:rPr>
      </w:pPr>
      <w:r w:rsidRPr="4036D0CE">
        <w:rPr>
          <w:b/>
          <w:bCs/>
          <w:color w:val="5183BF"/>
        </w:rPr>
        <w:t>LET OP</w:t>
      </w:r>
      <w:r w:rsidRPr="4036D0CE">
        <w:rPr>
          <w:color w:val="5183BF"/>
        </w:rPr>
        <w:t xml:space="preserve">: je wordt alleen toegelaten wanneer je een </w:t>
      </w:r>
      <w:r w:rsidRPr="4036D0CE">
        <w:rPr>
          <w:b/>
          <w:bCs/>
          <w:color w:val="5183BF"/>
        </w:rPr>
        <w:t>geldig legitimatiebewijs</w:t>
      </w:r>
      <w:r w:rsidRPr="4036D0CE">
        <w:rPr>
          <w:color w:val="5183BF"/>
        </w:rPr>
        <w:t xml:space="preserve"> bij je hebt (niet verlopen ID-kaart, rijbewijs of paspoort of andere officiële legitimatiebewijzen). Vraag bij twijfel vooraf na bij het examenbureau van je opleiding </w:t>
      </w:r>
    </w:p>
    <w:p w14:paraId="2059AE63" w14:textId="77777777" w:rsidR="00A20BE5" w:rsidRDefault="4036D0CE" w:rsidP="00A20BE5">
      <w:r>
        <w:t xml:space="preserve">Voor je aanwezigheid gelden dezelfde regels als bij het beroepsgerichte examen. </w:t>
      </w:r>
    </w:p>
    <w:p w14:paraId="2B83C48A" w14:textId="77777777" w:rsidR="00C764BA" w:rsidRPr="00A20BE5" w:rsidRDefault="00C764BA" w:rsidP="00A20BE5"/>
    <w:p w14:paraId="79179AED" w14:textId="77777777" w:rsidR="00A20BE5" w:rsidRPr="00A64D2A" w:rsidRDefault="4036D0CE" w:rsidP="00A64D2A">
      <w:pPr>
        <w:rPr>
          <w:b/>
          <w:bCs/>
        </w:rPr>
      </w:pPr>
      <w:bookmarkStart w:id="37" w:name="_Toc486496452"/>
      <w:r w:rsidRPr="00A64D2A">
        <w:rPr>
          <w:b/>
          <w:bCs/>
        </w:rPr>
        <w:t>De examenonderdelen Nederlands</w:t>
      </w:r>
      <w:bookmarkEnd w:id="37"/>
    </w:p>
    <w:p w14:paraId="199F6A2A" w14:textId="77777777" w:rsidR="00A20BE5" w:rsidRPr="00A20BE5" w:rsidRDefault="7B7F062D" w:rsidP="00A20BE5">
      <w:r>
        <w:t xml:space="preserve">Het examen Nederlands bestaat uit 4 onderdelen. Eén onderdeel is een centraal examen: een examen dat voor alle studenten in het land hetzelfde is. </w:t>
      </w:r>
    </w:p>
    <w:p w14:paraId="13B88EAC" w14:textId="6FCE4773" w:rsidR="00A20BE5" w:rsidRPr="00A20BE5" w:rsidRDefault="4036D0CE" w:rsidP="00A20BE5">
      <w:pPr>
        <w:spacing w:after="200"/>
      </w:pPr>
      <w:r>
        <w:t>De andere 3 onderdelen zijn examens van Albeda Zorgcollege</w:t>
      </w:r>
      <w:r w:rsidR="000613FC">
        <w:t>: instellingsexamens</w:t>
      </w:r>
      <w:r>
        <w:t>.</w:t>
      </w:r>
    </w:p>
    <w:tbl>
      <w:tblPr>
        <w:tblStyle w:val="Tabelraster"/>
        <w:tblW w:w="6630"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2093"/>
        <w:gridCol w:w="2410"/>
        <w:gridCol w:w="2127"/>
      </w:tblGrid>
      <w:tr w:rsidR="00A20BE5" w:rsidRPr="00A20BE5" w14:paraId="5C1D86D0" w14:textId="77777777" w:rsidTr="4036D0CE">
        <w:tc>
          <w:tcPr>
            <w:tcW w:w="2093" w:type="dxa"/>
            <w:shd w:val="clear" w:color="auto" w:fill="5183BF"/>
          </w:tcPr>
          <w:p w14:paraId="2A4625EA" w14:textId="77777777" w:rsidR="00A20BE5" w:rsidRPr="00A20BE5" w:rsidRDefault="4036D0CE" w:rsidP="4036D0CE">
            <w:pPr>
              <w:rPr>
                <w:b/>
                <w:bCs/>
                <w:color w:val="FFFFFF" w:themeColor="background1"/>
              </w:rPr>
            </w:pPr>
            <w:r w:rsidRPr="4036D0CE">
              <w:rPr>
                <w:b/>
                <w:bCs/>
                <w:color w:val="FFFFFF" w:themeColor="background1"/>
              </w:rPr>
              <w:t>Onderdeel</w:t>
            </w:r>
          </w:p>
        </w:tc>
        <w:tc>
          <w:tcPr>
            <w:tcW w:w="2410" w:type="dxa"/>
            <w:shd w:val="clear" w:color="auto" w:fill="5183BF"/>
          </w:tcPr>
          <w:p w14:paraId="60295C25" w14:textId="77777777" w:rsidR="00A20BE5" w:rsidRPr="00A20BE5" w:rsidRDefault="4036D0CE" w:rsidP="4036D0CE">
            <w:pPr>
              <w:rPr>
                <w:b/>
                <w:bCs/>
                <w:color w:val="FFFFFF" w:themeColor="background1"/>
              </w:rPr>
            </w:pPr>
            <w:r w:rsidRPr="4036D0CE">
              <w:rPr>
                <w:b/>
                <w:bCs/>
                <w:color w:val="FFFFFF" w:themeColor="background1"/>
              </w:rPr>
              <w:t>Centraal of instelling</w:t>
            </w:r>
          </w:p>
        </w:tc>
        <w:tc>
          <w:tcPr>
            <w:tcW w:w="2127" w:type="dxa"/>
            <w:shd w:val="clear" w:color="auto" w:fill="5183BF"/>
          </w:tcPr>
          <w:p w14:paraId="2DC0E4FD" w14:textId="77777777" w:rsidR="00A20BE5" w:rsidRPr="00A20BE5" w:rsidRDefault="4036D0CE" w:rsidP="4036D0CE">
            <w:pPr>
              <w:rPr>
                <w:b/>
                <w:bCs/>
                <w:color w:val="FFFFFF" w:themeColor="background1"/>
              </w:rPr>
            </w:pPr>
            <w:r w:rsidRPr="4036D0CE">
              <w:rPr>
                <w:b/>
                <w:bCs/>
                <w:color w:val="FFFFFF" w:themeColor="background1"/>
              </w:rPr>
              <w:t>Examenvorm</w:t>
            </w:r>
          </w:p>
        </w:tc>
      </w:tr>
      <w:tr w:rsidR="00A20BE5" w:rsidRPr="00A20BE5" w14:paraId="3A9030ED" w14:textId="77777777" w:rsidTr="4036D0CE">
        <w:tc>
          <w:tcPr>
            <w:tcW w:w="2093" w:type="dxa"/>
          </w:tcPr>
          <w:p w14:paraId="73C9CFA6" w14:textId="5483BC86" w:rsidR="00A20BE5" w:rsidRPr="00A20BE5" w:rsidRDefault="4036D0CE" w:rsidP="001859B9">
            <w:r>
              <w:t xml:space="preserve">Lezen </w:t>
            </w:r>
            <w:r w:rsidR="001859B9">
              <w:t>en</w:t>
            </w:r>
            <w:r>
              <w:t xml:space="preserve"> luisteren</w:t>
            </w:r>
          </w:p>
        </w:tc>
        <w:tc>
          <w:tcPr>
            <w:tcW w:w="2410" w:type="dxa"/>
          </w:tcPr>
          <w:p w14:paraId="202FF756" w14:textId="77777777" w:rsidR="00A20BE5" w:rsidRPr="00A20BE5" w:rsidRDefault="4036D0CE" w:rsidP="00A20BE5">
            <w:r>
              <w:t>Centraal examen</w:t>
            </w:r>
          </w:p>
        </w:tc>
        <w:tc>
          <w:tcPr>
            <w:tcW w:w="2127" w:type="dxa"/>
          </w:tcPr>
          <w:p w14:paraId="6B306499" w14:textId="77777777" w:rsidR="00A20BE5" w:rsidRPr="00A20BE5" w:rsidRDefault="4036D0CE" w:rsidP="00A20BE5">
            <w:r>
              <w:t>Schriftelijk</w:t>
            </w:r>
          </w:p>
        </w:tc>
      </w:tr>
      <w:tr w:rsidR="00A20BE5" w:rsidRPr="00A20BE5" w14:paraId="236D392E" w14:textId="77777777" w:rsidTr="4036D0CE">
        <w:tc>
          <w:tcPr>
            <w:tcW w:w="2093" w:type="dxa"/>
          </w:tcPr>
          <w:p w14:paraId="48B1CAF0" w14:textId="77777777" w:rsidR="00A20BE5" w:rsidRPr="00A20BE5" w:rsidRDefault="4036D0CE" w:rsidP="00A20BE5">
            <w:r>
              <w:t>Schrijven</w:t>
            </w:r>
          </w:p>
        </w:tc>
        <w:tc>
          <w:tcPr>
            <w:tcW w:w="2410" w:type="dxa"/>
          </w:tcPr>
          <w:p w14:paraId="67C34708" w14:textId="77777777" w:rsidR="00A20BE5" w:rsidRPr="00A20BE5" w:rsidRDefault="4036D0CE" w:rsidP="00A20BE5">
            <w:r>
              <w:t>Instellingsexamen</w:t>
            </w:r>
          </w:p>
        </w:tc>
        <w:tc>
          <w:tcPr>
            <w:tcW w:w="2127" w:type="dxa"/>
          </w:tcPr>
          <w:p w14:paraId="4988E2AF" w14:textId="77777777" w:rsidR="00A20BE5" w:rsidRPr="00A20BE5" w:rsidRDefault="4036D0CE" w:rsidP="00A20BE5">
            <w:r>
              <w:t>Schriftelijk</w:t>
            </w:r>
          </w:p>
        </w:tc>
      </w:tr>
      <w:tr w:rsidR="00A20BE5" w:rsidRPr="00A20BE5" w14:paraId="5CA01D2B" w14:textId="77777777" w:rsidTr="4036D0CE">
        <w:tc>
          <w:tcPr>
            <w:tcW w:w="2093" w:type="dxa"/>
          </w:tcPr>
          <w:p w14:paraId="303758E0" w14:textId="77777777" w:rsidR="00A20BE5" w:rsidRPr="00A20BE5" w:rsidRDefault="4036D0CE" w:rsidP="00A20BE5">
            <w:r>
              <w:t>Spreken</w:t>
            </w:r>
          </w:p>
        </w:tc>
        <w:tc>
          <w:tcPr>
            <w:tcW w:w="2410" w:type="dxa"/>
          </w:tcPr>
          <w:p w14:paraId="565967EF" w14:textId="77777777" w:rsidR="00A20BE5" w:rsidRPr="00A20BE5" w:rsidRDefault="4036D0CE" w:rsidP="00A20BE5">
            <w:r>
              <w:t>Instellingsexamen</w:t>
            </w:r>
          </w:p>
        </w:tc>
        <w:tc>
          <w:tcPr>
            <w:tcW w:w="2127" w:type="dxa"/>
          </w:tcPr>
          <w:p w14:paraId="3EF51E81" w14:textId="77777777" w:rsidR="00A20BE5" w:rsidRPr="00A20BE5" w:rsidRDefault="4036D0CE" w:rsidP="00A20BE5">
            <w:r>
              <w:t>Mondeling</w:t>
            </w:r>
          </w:p>
        </w:tc>
      </w:tr>
      <w:tr w:rsidR="00A20BE5" w:rsidRPr="00A20BE5" w14:paraId="64D8B258" w14:textId="77777777" w:rsidTr="4036D0CE">
        <w:tc>
          <w:tcPr>
            <w:tcW w:w="2093" w:type="dxa"/>
          </w:tcPr>
          <w:p w14:paraId="058BE074" w14:textId="77777777" w:rsidR="00A20BE5" w:rsidRPr="00A20BE5" w:rsidRDefault="4036D0CE" w:rsidP="00A20BE5">
            <w:r>
              <w:t>Gesprekken voeren</w:t>
            </w:r>
          </w:p>
        </w:tc>
        <w:tc>
          <w:tcPr>
            <w:tcW w:w="2410" w:type="dxa"/>
          </w:tcPr>
          <w:p w14:paraId="622E6FD8" w14:textId="77777777" w:rsidR="00A20BE5" w:rsidRPr="00A20BE5" w:rsidRDefault="4036D0CE" w:rsidP="00A20BE5">
            <w:r>
              <w:t>Instellingsexamen</w:t>
            </w:r>
          </w:p>
        </w:tc>
        <w:tc>
          <w:tcPr>
            <w:tcW w:w="2127" w:type="dxa"/>
          </w:tcPr>
          <w:p w14:paraId="2A85AA08" w14:textId="77777777" w:rsidR="00A20BE5" w:rsidRPr="00A20BE5" w:rsidRDefault="4036D0CE" w:rsidP="00A20BE5">
            <w:r>
              <w:t>Mondeling</w:t>
            </w:r>
          </w:p>
        </w:tc>
      </w:tr>
    </w:tbl>
    <w:p w14:paraId="683ED812" w14:textId="77777777" w:rsidR="00A20BE5" w:rsidRPr="00A20BE5" w:rsidRDefault="00A20BE5" w:rsidP="00A20BE5"/>
    <w:p w14:paraId="4DF41F47" w14:textId="77777777" w:rsidR="00A20BE5" w:rsidRPr="007245CA" w:rsidRDefault="4036D0CE" w:rsidP="007245CA">
      <w:pPr>
        <w:rPr>
          <w:b/>
          <w:bCs/>
        </w:rPr>
      </w:pPr>
      <w:bookmarkStart w:id="38" w:name="_Toc486496453"/>
      <w:r w:rsidRPr="007245CA">
        <w:rPr>
          <w:b/>
          <w:bCs/>
        </w:rPr>
        <w:t>De afname en beoordeling</w:t>
      </w:r>
      <w:bookmarkEnd w:id="38"/>
    </w:p>
    <w:p w14:paraId="2960C07C" w14:textId="77777777" w:rsidR="00C764BA" w:rsidRDefault="7B7F062D" w:rsidP="7B7F062D">
      <w:r>
        <w:t>Het centraal examen wordt digitaal afgenomen en beoordeeld door Cito. Er is dan een surveillant aanwezig. De instellingsexamens worden beoordeeld door examinatoren van school. Je wordt dus altijd beoordeeld door iemand die deskundig en onafhankelijk is.</w:t>
      </w:r>
      <w:r w:rsidR="00D44B3D">
        <w:t xml:space="preserve"> </w:t>
      </w:r>
    </w:p>
    <w:p w14:paraId="7FC518C7" w14:textId="77777777" w:rsidR="00C764BA" w:rsidRDefault="7B7F062D" w:rsidP="7B7F062D">
      <w:r>
        <w:t>In het examen staat beschreven onder welke condities het examen wordt afgenomen.</w:t>
      </w:r>
    </w:p>
    <w:p w14:paraId="4754924A" w14:textId="77777777" w:rsidR="00A20BE5" w:rsidRPr="00A20BE5" w:rsidRDefault="7B7F062D" w:rsidP="00A20BE5">
      <w:pPr>
        <w:spacing w:after="200"/>
      </w:pPr>
      <w:r>
        <w:t>Voor elk examen wordt per examen aangegeven waaraan je je moet houden tijdens de afname van dat examen.</w:t>
      </w:r>
    </w:p>
    <w:p w14:paraId="127CEE70" w14:textId="77777777" w:rsidR="00A20BE5" w:rsidRPr="00A20BE5" w:rsidRDefault="00A20BE5" w:rsidP="00A20BE5">
      <w:pPr>
        <w:spacing w:after="200"/>
      </w:pPr>
      <w:r w:rsidRPr="00A20BE5">
        <w:br w:type="page"/>
      </w:r>
    </w:p>
    <w:p w14:paraId="5DD3F216" w14:textId="77777777" w:rsidR="00A20BE5" w:rsidRPr="007245CA" w:rsidRDefault="7B7F062D" w:rsidP="007245CA">
      <w:pPr>
        <w:rPr>
          <w:b/>
          <w:bCs/>
        </w:rPr>
      </w:pPr>
      <w:bookmarkStart w:id="39" w:name="_Toc486496454"/>
      <w:r w:rsidRPr="007245CA">
        <w:rPr>
          <w:b/>
          <w:bCs/>
        </w:rPr>
        <w:lastRenderedPageBreak/>
        <w:t>Zak/slaag regeling Nederlands</w:t>
      </w:r>
      <w:bookmarkEnd w:id="39"/>
    </w:p>
    <w:p w14:paraId="26FB2710" w14:textId="77777777" w:rsidR="00A20BE5" w:rsidRPr="00A20BE5" w:rsidRDefault="4036D0CE" w:rsidP="00BD3FAE">
      <w:pPr>
        <w:numPr>
          <w:ilvl w:val="0"/>
          <w:numId w:val="9"/>
        </w:numPr>
        <w:spacing w:after="200"/>
        <w:contextualSpacing/>
      </w:pPr>
      <w:r>
        <w:t>Je ontvangt voor alle onderdelen een cijfer;</w:t>
      </w:r>
    </w:p>
    <w:p w14:paraId="0C1647F7" w14:textId="77777777" w:rsidR="00A20BE5" w:rsidRPr="00A20BE5" w:rsidRDefault="4036D0CE" w:rsidP="00BD3FAE">
      <w:pPr>
        <w:numPr>
          <w:ilvl w:val="0"/>
          <w:numId w:val="9"/>
        </w:numPr>
        <w:spacing w:after="200"/>
        <w:contextualSpacing/>
      </w:pPr>
      <w:r>
        <w:t>De cijfers van de drie instellingsexamens (Schrijven, Spreken en Gesprekken voeren) worden bij elkaar opgeteld en door 3 gedeeld: er ontstaat 1 cijfer voor het instellingsexamen</w:t>
      </w:r>
      <w:r w:rsidR="0021200B">
        <w:t>;</w:t>
      </w:r>
      <w:r>
        <w:t xml:space="preserve"> </w:t>
      </w:r>
    </w:p>
    <w:p w14:paraId="4DD37638" w14:textId="77777777" w:rsidR="00A20BE5" w:rsidRPr="00A20BE5" w:rsidRDefault="7B7F062D" w:rsidP="00BD3FAE">
      <w:pPr>
        <w:numPr>
          <w:ilvl w:val="0"/>
          <w:numId w:val="9"/>
        </w:numPr>
        <w:spacing w:after="200"/>
        <w:contextualSpacing/>
      </w:pPr>
      <w:r>
        <w:t>Je ontvangt</w:t>
      </w:r>
      <w:r w:rsidR="00D44B3D">
        <w:t xml:space="preserve"> </w:t>
      </w:r>
      <w:r>
        <w:t>1 cijfer voor het Centraal examen (lezen en luisteren);</w:t>
      </w:r>
    </w:p>
    <w:p w14:paraId="446B119E" w14:textId="77777777" w:rsidR="00A20BE5" w:rsidRPr="00A20BE5" w:rsidRDefault="4036D0CE" w:rsidP="00BD3FAE">
      <w:pPr>
        <w:numPr>
          <w:ilvl w:val="0"/>
          <w:numId w:val="9"/>
        </w:numPr>
        <w:spacing w:after="200"/>
        <w:contextualSpacing/>
      </w:pPr>
      <w:r>
        <w:t>Deze twee cijfers (instellingsexamens en centraal examen) worden bij elkaar opgeteld en door 2 gedeeld;</w:t>
      </w:r>
    </w:p>
    <w:p w14:paraId="5A8FBAFB" w14:textId="77777777" w:rsidR="00A20BE5" w:rsidRPr="00A20BE5" w:rsidRDefault="4036D0CE" w:rsidP="00BD3FAE">
      <w:pPr>
        <w:numPr>
          <w:ilvl w:val="0"/>
          <w:numId w:val="9"/>
        </w:numPr>
        <w:spacing w:after="200"/>
        <w:contextualSpacing/>
      </w:pPr>
      <w:r>
        <w:t>Dit laatste cijfer moet (na afronding) minimaal een 5 zijn (een 4.5 wordt een 5).</w:t>
      </w:r>
    </w:p>
    <w:p w14:paraId="57050E31" w14:textId="77777777" w:rsidR="00A20BE5" w:rsidRPr="00A20BE5" w:rsidRDefault="00A20BE5" w:rsidP="00A20BE5">
      <w:pPr>
        <w:spacing w:after="200"/>
        <w:ind w:left="720"/>
        <w:contextualSpacing/>
      </w:pPr>
    </w:p>
    <w:tbl>
      <w:tblPr>
        <w:tblStyle w:val="Tabelraster"/>
        <w:tblW w:w="7163"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1384"/>
        <w:gridCol w:w="2094"/>
        <w:gridCol w:w="1842"/>
        <w:gridCol w:w="851"/>
        <w:gridCol w:w="992"/>
      </w:tblGrid>
      <w:tr w:rsidR="00A20BE5" w:rsidRPr="00A20BE5" w14:paraId="5C3A9EC9" w14:textId="77777777" w:rsidTr="7B7F062D">
        <w:tc>
          <w:tcPr>
            <w:tcW w:w="1384" w:type="dxa"/>
            <w:vMerge w:val="restart"/>
            <w:shd w:val="clear" w:color="auto" w:fill="DBE5F1" w:themeFill="accent1" w:themeFillTint="33"/>
          </w:tcPr>
          <w:p w14:paraId="77FE53ED" w14:textId="77777777" w:rsidR="00A20BE5" w:rsidRPr="00A20BE5" w:rsidRDefault="4036D0CE" w:rsidP="4036D0CE">
            <w:pPr>
              <w:rPr>
                <w:b/>
                <w:bCs/>
              </w:rPr>
            </w:pPr>
            <w:r w:rsidRPr="4036D0CE">
              <w:rPr>
                <w:b/>
                <w:bCs/>
              </w:rPr>
              <w:t>Voorbeeld 1</w:t>
            </w:r>
          </w:p>
        </w:tc>
        <w:tc>
          <w:tcPr>
            <w:tcW w:w="2094" w:type="dxa"/>
          </w:tcPr>
          <w:p w14:paraId="72E69B0A" w14:textId="77777777" w:rsidR="00A20BE5" w:rsidRPr="00A20BE5" w:rsidRDefault="4036D0CE" w:rsidP="00A20BE5">
            <w:r>
              <w:t>Lezen / luisteren</w:t>
            </w:r>
          </w:p>
        </w:tc>
        <w:tc>
          <w:tcPr>
            <w:tcW w:w="1842" w:type="dxa"/>
            <w:vAlign w:val="center"/>
          </w:tcPr>
          <w:p w14:paraId="13D6B6DC" w14:textId="77777777" w:rsidR="00A20BE5" w:rsidRPr="00A20BE5" w:rsidRDefault="4036D0CE" w:rsidP="00A20BE5">
            <w:pPr>
              <w:jc w:val="center"/>
            </w:pPr>
            <w:r>
              <w:t>Centraal examen</w:t>
            </w:r>
          </w:p>
        </w:tc>
        <w:tc>
          <w:tcPr>
            <w:tcW w:w="851" w:type="dxa"/>
            <w:vAlign w:val="center"/>
          </w:tcPr>
          <w:p w14:paraId="2F31E2E0" w14:textId="77777777" w:rsidR="00A20BE5" w:rsidRPr="00A20BE5" w:rsidRDefault="7B7F062D" w:rsidP="00A20BE5">
            <w:pPr>
              <w:jc w:val="center"/>
            </w:pPr>
            <w:r>
              <w:t>4,5</w:t>
            </w:r>
          </w:p>
        </w:tc>
        <w:tc>
          <w:tcPr>
            <w:tcW w:w="992" w:type="dxa"/>
            <w:vAlign w:val="center"/>
          </w:tcPr>
          <w:p w14:paraId="27D973C2" w14:textId="77777777" w:rsidR="00A20BE5" w:rsidRPr="00A20BE5" w:rsidRDefault="7B7F062D" w:rsidP="00A20BE5">
            <w:pPr>
              <w:jc w:val="center"/>
            </w:pPr>
            <w:r>
              <w:t>4,5</w:t>
            </w:r>
          </w:p>
        </w:tc>
      </w:tr>
      <w:tr w:rsidR="00A20BE5" w:rsidRPr="00A20BE5" w14:paraId="4938F6AF" w14:textId="77777777" w:rsidTr="7B7F062D">
        <w:tc>
          <w:tcPr>
            <w:tcW w:w="1384" w:type="dxa"/>
            <w:vMerge/>
            <w:shd w:val="clear" w:color="auto" w:fill="DBE5F1" w:themeFill="accent1" w:themeFillTint="33"/>
          </w:tcPr>
          <w:p w14:paraId="4FEA5F88" w14:textId="77777777" w:rsidR="00A20BE5" w:rsidRPr="00A20BE5" w:rsidRDefault="00A20BE5" w:rsidP="00A20BE5"/>
        </w:tc>
        <w:tc>
          <w:tcPr>
            <w:tcW w:w="2094" w:type="dxa"/>
          </w:tcPr>
          <w:p w14:paraId="6D5FCE6D" w14:textId="77777777" w:rsidR="00A20BE5" w:rsidRPr="00A20BE5" w:rsidRDefault="4036D0CE" w:rsidP="00A20BE5">
            <w:r>
              <w:t>Schrijven</w:t>
            </w:r>
          </w:p>
          <w:p w14:paraId="0F7F2CA1" w14:textId="77777777" w:rsidR="00A20BE5" w:rsidRPr="00A20BE5" w:rsidRDefault="4036D0CE" w:rsidP="00A20BE5">
            <w:r>
              <w:t xml:space="preserve">Spreken </w:t>
            </w:r>
          </w:p>
          <w:p w14:paraId="1CDFC7E0" w14:textId="77777777" w:rsidR="00A20BE5" w:rsidRPr="00A20BE5" w:rsidRDefault="4036D0CE" w:rsidP="00A20BE5">
            <w:r>
              <w:t>Gesprekken voeren</w:t>
            </w:r>
          </w:p>
        </w:tc>
        <w:tc>
          <w:tcPr>
            <w:tcW w:w="1842" w:type="dxa"/>
            <w:vAlign w:val="center"/>
          </w:tcPr>
          <w:p w14:paraId="5003965E" w14:textId="77777777" w:rsidR="00A20BE5" w:rsidRPr="00A20BE5" w:rsidRDefault="4036D0CE" w:rsidP="00A20BE5">
            <w:pPr>
              <w:jc w:val="center"/>
            </w:pPr>
            <w:r>
              <w:t>Instellingsexamen</w:t>
            </w:r>
          </w:p>
        </w:tc>
        <w:tc>
          <w:tcPr>
            <w:tcW w:w="851" w:type="dxa"/>
            <w:vAlign w:val="center"/>
          </w:tcPr>
          <w:p w14:paraId="34AC849E" w14:textId="77777777" w:rsidR="00A20BE5" w:rsidRPr="00A20BE5" w:rsidRDefault="7B7F062D" w:rsidP="00A20BE5">
            <w:pPr>
              <w:jc w:val="center"/>
            </w:pPr>
            <w:r>
              <w:t>5,0</w:t>
            </w:r>
          </w:p>
          <w:p w14:paraId="59686D86" w14:textId="77777777" w:rsidR="00A20BE5" w:rsidRPr="00A20BE5" w:rsidRDefault="7B7F062D" w:rsidP="00A20BE5">
            <w:pPr>
              <w:jc w:val="center"/>
            </w:pPr>
            <w:r>
              <w:t>6,5</w:t>
            </w:r>
          </w:p>
          <w:p w14:paraId="163E9C80" w14:textId="77777777" w:rsidR="00A20BE5" w:rsidRPr="00A20BE5" w:rsidRDefault="7B7F062D" w:rsidP="00A20BE5">
            <w:pPr>
              <w:jc w:val="center"/>
            </w:pPr>
            <w:r>
              <w:t>6,2</w:t>
            </w:r>
          </w:p>
        </w:tc>
        <w:tc>
          <w:tcPr>
            <w:tcW w:w="992" w:type="dxa"/>
            <w:vAlign w:val="center"/>
          </w:tcPr>
          <w:p w14:paraId="7B06A6C6" w14:textId="77777777" w:rsidR="00A20BE5" w:rsidRPr="00A20BE5" w:rsidRDefault="7B7F062D" w:rsidP="00A20BE5">
            <w:pPr>
              <w:jc w:val="center"/>
            </w:pPr>
            <w:r>
              <w:t>5,9</w:t>
            </w:r>
          </w:p>
        </w:tc>
      </w:tr>
      <w:tr w:rsidR="00A20BE5" w:rsidRPr="00A20BE5" w14:paraId="604AAED3" w14:textId="77777777" w:rsidTr="7B7F062D">
        <w:tc>
          <w:tcPr>
            <w:tcW w:w="6171" w:type="dxa"/>
            <w:gridSpan w:val="4"/>
            <w:shd w:val="clear" w:color="auto" w:fill="5183BF"/>
          </w:tcPr>
          <w:p w14:paraId="295C820D" w14:textId="77777777" w:rsidR="00A20BE5" w:rsidRPr="00A20BE5" w:rsidRDefault="4036D0CE" w:rsidP="4036D0CE">
            <w:pPr>
              <w:jc w:val="right"/>
              <w:rPr>
                <w:b/>
                <w:bCs/>
                <w:color w:val="FFFFFF" w:themeColor="background1"/>
              </w:rPr>
            </w:pPr>
            <w:r w:rsidRPr="4036D0CE">
              <w:rPr>
                <w:b/>
                <w:bCs/>
                <w:color w:val="FFFFFF" w:themeColor="background1"/>
              </w:rPr>
              <w:t>Resultaat: Geslaagd:</w:t>
            </w:r>
          </w:p>
        </w:tc>
        <w:tc>
          <w:tcPr>
            <w:tcW w:w="992" w:type="dxa"/>
            <w:shd w:val="clear" w:color="auto" w:fill="5183BF"/>
            <w:vAlign w:val="center"/>
          </w:tcPr>
          <w:p w14:paraId="5CF5E478" w14:textId="77777777" w:rsidR="00A20BE5" w:rsidRPr="00A20BE5" w:rsidRDefault="7B7F062D" w:rsidP="7B7F062D">
            <w:pPr>
              <w:jc w:val="center"/>
              <w:rPr>
                <w:b/>
                <w:bCs/>
                <w:color w:val="FFFFFF" w:themeColor="background1"/>
              </w:rPr>
            </w:pPr>
            <w:r w:rsidRPr="7B7F062D">
              <w:rPr>
                <w:b/>
                <w:bCs/>
                <w:color w:val="FFFFFF" w:themeColor="background1"/>
              </w:rPr>
              <w:t>5,2</w:t>
            </w:r>
          </w:p>
        </w:tc>
      </w:tr>
    </w:tbl>
    <w:p w14:paraId="2C21CFB0" w14:textId="77777777" w:rsidR="00A20BE5" w:rsidRPr="00A20BE5" w:rsidRDefault="00A20BE5" w:rsidP="00A20BE5"/>
    <w:tbl>
      <w:tblPr>
        <w:tblStyle w:val="Tabelraster"/>
        <w:tblW w:w="7163"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1384"/>
        <w:gridCol w:w="2094"/>
        <w:gridCol w:w="1842"/>
        <w:gridCol w:w="851"/>
        <w:gridCol w:w="992"/>
      </w:tblGrid>
      <w:tr w:rsidR="00A20BE5" w:rsidRPr="00A20BE5" w14:paraId="6547B6B7" w14:textId="77777777" w:rsidTr="7B7F062D">
        <w:tc>
          <w:tcPr>
            <w:tcW w:w="1384" w:type="dxa"/>
            <w:vMerge w:val="restart"/>
            <w:shd w:val="clear" w:color="auto" w:fill="DBE5F1" w:themeFill="accent1" w:themeFillTint="33"/>
          </w:tcPr>
          <w:p w14:paraId="28295028" w14:textId="77777777" w:rsidR="00A20BE5" w:rsidRPr="00A20BE5" w:rsidRDefault="00A20BE5" w:rsidP="4036D0CE">
            <w:pPr>
              <w:rPr>
                <w:b/>
                <w:bCs/>
              </w:rPr>
            </w:pPr>
            <w:r>
              <w:br w:type="page"/>
            </w:r>
            <w:r w:rsidR="4036D0CE" w:rsidRPr="4036D0CE">
              <w:rPr>
                <w:b/>
                <w:bCs/>
              </w:rPr>
              <w:t>Voorbeeld 2</w:t>
            </w:r>
          </w:p>
        </w:tc>
        <w:tc>
          <w:tcPr>
            <w:tcW w:w="2094" w:type="dxa"/>
          </w:tcPr>
          <w:p w14:paraId="53F4D15E" w14:textId="77777777" w:rsidR="00A20BE5" w:rsidRPr="00A20BE5" w:rsidRDefault="4036D0CE" w:rsidP="00A20BE5">
            <w:r>
              <w:t>Lezen / luisteren</w:t>
            </w:r>
          </w:p>
        </w:tc>
        <w:tc>
          <w:tcPr>
            <w:tcW w:w="1842" w:type="dxa"/>
            <w:vAlign w:val="center"/>
          </w:tcPr>
          <w:p w14:paraId="7210DDE2" w14:textId="77777777" w:rsidR="00A20BE5" w:rsidRPr="00A20BE5" w:rsidRDefault="4036D0CE" w:rsidP="00A20BE5">
            <w:pPr>
              <w:jc w:val="center"/>
            </w:pPr>
            <w:r>
              <w:t>Centraal examen</w:t>
            </w:r>
          </w:p>
        </w:tc>
        <w:tc>
          <w:tcPr>
            <w:tcW w:w="851" w:type="dxa"/>
            <w:vAlign w:val="center"/>
          </w:tcPr>
          <w:p w14:paraId="0C1D2609" w14:textId="77777777" w:rsidR="00A20BE5" w:rsidRPr="00A20BE5" w:rsidRDefault="7B7F062D" w:rsidP="00A20BE5">
            <w:pPr>
              <w:jc w:val="center"/>
            </w:pPr>
            <w:r>
              <w:t>3,5</w:t>
            </w:r>
          </w:p>
        </w:tc>
        <w:tc>
          <w:tcPr>
            <w:tcW w:w="992" w:type="dxa"/>
            <w:vAlign w:val="center"/>
          </w:tcPr>
          <w:p w14:paraId="5548CF5B" w14:textId="77777777" w:rsidR="00A20BE5" w:rsidRPr="00A20BE5" w:rsidRDefault="7B7F062D" w:rsidP="00A20BE5">
            <w:pPr>
              <w:jc w:val="center"/>
            </w:pPr>
            <w:r>
              <w:t>3,5</w:t>
            </w:r>
          </w:p>
        </w:tc>
      </w:tr>
      <w:tr w:rsidR="00A20BE5" w:rsidRPr="00A20BE5" w14:paraId="34A2E42F" w14:textId="77777777" w:rsidTr="7B7F062D">
        <w:tc>
          <w:tcPr>
            <w:tcW w:w="1384" w:type="dxa"/>
            <w:vMerge/>
            <w:shd w:val="clear" w:color="auto" w:fill="DBE5F1" w:themeFill="accent1" w:themeFillTint="33"/>
          </w:tcPr>
          <w:p w14:paraId="0B397076" w14:textId="77777777" w:rsidR="00A20BE5" w:rsidRPr="00A20BE5" w:rsidRDefault="00A20BE5" w:rsidP="00A20BE5"/>
        </w:tc>
        <w:tc>
          <w:tcPr>
            <w:tcW w:w="2094" w:type="dxa"/>
          </w:tcPr>
          <w:p w14:paraId="359C1A83" w14:textId="77777777" w:rsidR="00A20BE5" w:rsidRPr="00A20BE5" w:rsidRDefault="4036D0CE" w:rsidP="00A20BE5">
            <w:r>
              <w:t>Schrijven</w:t>
            </w:r>
          </w:p>
          <w:p w14:paraId="40B1DD8B" w14:textId="77777777" w:rsidR="00A20BE5" w:rsidRPr="00A20BE5" w:rsidRDefault="4036D0CE" w:rsidP="00A20BE5">
            <w:r>
              <w:t xml:space="preserve">Spreken </w:t>
            </w:r>
          </w:p>
          <w:p w14:paraId="028D020E" w14:textId="77777777" w:rsidR="00A20BE5" w:rsidRPr="00A20BE5" w:rsidRDefault="4036D0CE" w:rsidP="00A20BE5">
            <w:r>
              <w:t>Gesprekken voeren</w:t>
            </w:r>
          </w:p>
        </w:tc>
        <w:tc>
          <w:tcPr>
            <w:tcW w:w="1842" w:type="dxa"/>
            <w:vAlign w:val="center"/>
          </w:tcPr>
          <w:p w14:paraId="76947D6B" w14:textId="77777777" w:rsidR="00A20BE5" w:rsidRPr="00A20BE5" w:rsidRDefault="4036D0CE" w:rsidP="00A20BE5">
            <w:pPr>
              <w:jc w:val="center"/>
            </w:pPr>
            <w:r>
              <w:t>Instellingsexamen</w:t>
            </w:r>
          </w:p>
        </w:tc>
        <w:tc>
          <w:tcPr>
            <w:tcW w:w="851" w:type="dxa"/>
            <w:vAlign w:val="center"/>
          </w:tcPr>
          <w:p w14:paraId="399C63C4" w14:textId="77777777" w:rsidR="00A20BE5" w:rsidRPr="00A20BE5" w:rsidRDefault="7B7F062D" w:rsidP="00A20BE5">
            <w:pPr>
              <w:jc w:val="center"/>
            </w:pPr>
            <w:r>
              <w:t>5,0</w:t>
            </w:r>
          </w:p>
          <w:p w14:paraId="3FAC245B" w14:textId="77777777" w:rsidR="00A20BE5" w:rsidRPr="00A20BE5" w:rsidRDefault="7B7F062D" w:rsidP="00A20BE5">
            <w:pPr>
              <w:jc w:val="center"/>
            </w:pPr>
            <w:r>
              <w:t>5,5</w:t>
            </w:r>
          </w:p>
          <w:p w14:paraId="49FB7BD8" w14:textId="77777777" w:rsidR="00A20BE5" w:rsidRPr="00A20BE5" w:rsidRDefault="7B7F062D" w:rsidP="00A20BE5">
            <w:pPr>
              <w:jc w:val="center"/>
            </w:pPr>
            <w:r>
              <w:t>5,0</w:t>
            </w:r>
          </w:p>
        </w:tc>
        <w:tc>
          <w:tcPr>
            <w:tcW w:w="992" w:type="dxa"/>
            <w:vAlign w:val="center"/>
          </w:tcPr>
          <w:p w14:paraId="4FCADD91" w14:textId="77777777" w:rsidR="00A20BE5" w:rsidRPr="00A20BE5" w:rsidRDefault="7B7F062D" w:rsidP="00A20BE5">
            <w:pPr>
              <w:jc w:val="center"/>
            </w:pPr>
            <w:r>
              <w:t>5,2</w:t>
            </w:r>
          </w:p>
        </w:tc>
      </w:tr>
      <w:tr w:rsidR="00A20BE5" w:rsidRPr="00A20BE5" w14:paraId="03BE913A" w14:textId="77777777" w:rsidTr="7B7F062D">
        <w:tc>
          <w:tcPr>
            <w:tcW w:w="6171" w:type="dxa"/>
            <w:gridSpan w:val="4"/>
            <w:shd w:val="clear" w:color="auto" w:fill="5183BF"/>
          </w:tcPr>
          <w:p w14:paraId="6818B71D" w14:textId="77777777" w:rsidR="00A20BE5" w:rsidRPr="00A20BE5" w:rsidRDefault="4036D0CE" w:rsidP="4036D0CE">
            <w:pPr>
              <w:jc w:val="right"/>
              <w:rPr>
                <w:b/>
                <w:bCs/>
                <w:color w:val="FFFFFF" w:themeColor="background1"/>
              </w:rPr>
            </w:pPr>
            <w:r w:rsidRPr="4036D0CE">
              <w:rPr>
                <w:b/>
                <w:bCs/>
                <w:color w:val="FFFFFF" w:themeColor="background1"/>
              </w:rPr>
              <w:t>Resultaat: Gezakt</w:t>
            </w:r>
          </w:p>
        </w:tc>
        <w:tc>
          <w:tcPr>
            <w:tcW w:w="992" w:type="dxa"/>
            <w:shd w:val="clear" w:color="auto" w:fill="5183BF"/>
            <w:vAlign w:val="center"/>
          </w:tcPr>
          <w:p w14:paraId="1735BDC9" w14:textId="77777777" w:rsidR="00A20BE5" w:rsidRPr="00A20BE5" w:rsidRDefault="7B7F062D" w:rsidP="7B7F062D">
            <w:pPr>
              <w:jc w:val="center"/>
              <w:rPr>
                <w:b/>
                <w:bCs/>
                <w:color w:val="FFFFFF" w:themeColor="background1"/>
              </w:rPr>
            </w:pPr>
            <w:r w:rsidRPr="7B7F062D">
              <w:rPr>
                <w:b/>
                <w:bCs/>
                <w:color w:val="FFFFFF" w:themeColor="background1"/>
              </w:rPr>
              <w:t>4,4</w:t>
            </w:r>
          </w:p>
        </w:tc>
      </w:tr>
    </w:tbl>
    <w:p w14:paraId="40D6234E" w14:textId="77777777" w:rsidR="00A20BE5" w:rsidRPr="00A20BE5" w:rsidRDefault="00A20BE5" w:rsidP="0097543A"/>
    <w:p w14:paraId="00BFE8CC" w14:textId="40FC0956" w:rsidR="0002797F" w:rsidRDefault="4036D0CE" w:rsidP="0070526F">
      <w:pPr>
        <w:pBdr>
          <w:top w:val="single" w:sz="4" w:space="0" w:color="5183BF"/>
          <w:left w:val="single" w:sz="4" w:space="4" w:color="5183BF"/>
          <w:bottom w:val="single" w:sz="4" w:space="1" w:color="5183BF"/>
          <w:right w:val="single" w:sz="4" w:space="4" w:color="5183BF"/>
        </w:pBdr>
        <w:shd w:val="clear" w:color="auto" w:fill="DBE5F1" w:themeFill="accent1" w:themeFillTint="33"/>
        <w:rPr>
          <w:b/>
          <w:bCs/>
          <w:color w:val="5183BF"/>
        </w:rPr>
      </w:pPr>
      <w:r w:rsidRPr="4036D0CE">
        <w:rPr>
          <w:b/>
          <w:bCs/>
          <w:color w:val="5183BF"/>
        </w:rPr>
        <w:t>LET OP</w:t>
      </w:r>
      <w:r w:rsidR="0070526F">
        <w:rPr>
          <w:b/>
          <w:bCs/>
          <w:color w:val="5183BF"/>
        </w:rPr>
        <w:t xml:space="preserve">: </w:t>
      </w:r>
      <w:r w:rsidR="0002797F">
        <w:rPr>
          <w:b/>
          <w:bCs/>
          <w:color w:val="5183BF"/>
        </w:rPr>
        <w:t>Voor de beslissing of je bent geslaagd zijn ook de cijfers voor rekenen en, bij niveau 4</w:t>
      </w:r>
      <w:r w:rsidR="006547EA">
        <w:rPr>
          <w:b/>
          <w:bCs/>
          <w:color w:val="5183BF"/>
        </w:rPr>
        <w:t>,</w:t>
      </w:r>
      <w:r w:rsidR="0002797F">
        <w:rPr>
          <w:b/>
          <w:bCs/>
          <w:color w:val="5183BF"/>
        </w:rPr>
        <w:t xml:space="preserve"> het cijfer van Engels van belang: als één cijfer een 5 is, moeten de andere cijfers tenminste een 6 zijn!</w:t>
      </w:r>
    </w:p>
    <w:p w14:paraId="5308CDF9" w14:textId="0F7768BB" w:rsidR="00FB4DDB" w:rsidRPr="00FB4DDB" w:rsidRDefault="00FB4DDB" w:rsidP="0070526F">
      <w:pPr>
        <w:pBdr>
          <w:top w:val="single" w:sz="4" w:space="0" w:color="5183BF"/>
          <w:left w:val="single" w:sz="4" w:space="4" w:color="5183BF"/>
          <w:bottom w:val="single" w:sz="4" w:space="1" w:color="5183BF"/>
          <w:right w:val="single" w:sz="4" w:space="4" w:color="5183BF"/>
        </w:pBdr>
        <w:shd w:val="clear" w:color="auto" w:fill="DBE5F1" w:themeFill="accent1" w:themeFillTint="33"/>
        <w:rPr>
          <w:color w:val="5183BF"/>
        </w:rPr>
      </w:pPr>
      <w:r>
        <w:rPr>
          <w:color w:val="5183BF"/>
        </w:rPr>
        <w:t xml:space="preserve">In je </w:t>
      </w:r>
      <w:r w:rsidR="005C073F">
        <w:rPr>
          <w:color w:val="5183BF"/>
        </w:rPr>
        <w:t>plan van afsluiting</w:t>
      </w:r>
      <w:r>
        <w:rPr>
          <w:color w:val="5183BF"/>
        </w:rPr>
        <w:t xml:space="preserve"> staat dit voor jouw opleiding precies uitgewerkt.</w:t>
      </w:r>
    </w:p>
    <w:p w14:paraId="174C4546" w14:textId="77777777" w:rsidR="0002797F" w:rsidRDefault="0002797F" w:rsidP="006B2F3E">
      <w:pPr>
        <w:rPr>
          <w:b/>
          <w:bCs/>
        </w:rPr>
      </w:pPr>
      <w:bookmarkStart w:id="40" w:name="_Toc486496455"/>
    </w:p>
    <w:p w14:paraId="6A951830" w14:textId="6D7AB3AF" w:rsidR="00A20BE5" w:rsidRPr="006B2F3E" w:rsidRDefault="4036D0CE" w:rsidP="006B2F3E">
      <w:pPr>
        <w:rPr>
          <w:b/>
          <w:bCs/>
        </w:rPr>
      </w:pPr>
      <w:r w:rsidRPr="006B2F3E">
        <w:rPr>
          <w:b/>
          <w:bCs/>
        </w:rPr>
        <w:t>Herkansing Nederlands</w:t>
      </w:r>
      <w:bookmarkEnd w:id="40"/>
    </w:p>
    <w:p w14:paraId="74CDC85E" w14:textId="77777777" w:rsidR="00A20BE5" w:rsidRPr="00A20BE5" w:rsidRDefault="4036D0CE" w:rsidP="00A20BE5">
      <w:r>
        <w:t xml:space="preserve">Je hebt altijd recht op één herkansing. Bij een herkansing blijft het hoogst behaalde resultaat geldig. </w:t>
      </w:r>
    </w:p>
    <w:p w14:paraId="158CC3AC" w14:textId="77777777" w:rsidR="00A20BE5" w:rsidRPr="00A20BE5" w:rsidRDefault="4036D0CE" w:rsidP="00A20BE5">
      <w:pPr>
        <w:spacing w:after="200"/>
      </w:pPr>
      <w:r>
        <w:t xml:space="preserve">Bij uitzonderlijke omstandigheden kun je een verzoek indienen bij het examenbureau voor een tweede herkansing. </w:t>
      </w:r>
    </w:p>
    <w:p w14:paraId="543B6B55" w14:textId="77777777" w:rsidR="00A20BE5" w:rsidRPr="006B2F3E" w:rsidRDefault="4036D0CE" w:rsidP="006B2F3E">
      <w:pPr>
        <w:rPr>
          <w:b/>
          <w:bCs/>
        </w:rPr>
      </w:pPr>
      <w:bookmarkStart w:id="41" w:name="_Toc486496456"/>
      <w:r w:rsidRPr="006B2F3E">
        <w:rPr>
          <w:b/>
          <w:bCs/>
        </w:rPr>
        <w:t>Inzage resultaat Nederlands</w:t>
      </w:r>
      <w:bookmarkEnd w:id="41"/>
    </w:p>
    <w:p w14:paraId="06919185" w14:textId="47A5A6C6" w:rsidR="00A20BE5" w:rsidRPr="00A20BE5" w:rsidRDefault="4036D0CE" w:rsidP="00A20BE5">
      <w:pPr>
        <w:spacing w:after="200"/>
      </w:pPr>
      <w:r>
        <w:t xml:space="preserve">De resultaten van het </w:t>
      </w:r>
      <w:r w:rsidRPr="4036D0CE">
        <w:rPr>
          <w:i/>
          <w:iCs/>
        </w:rPr>
        <w:t>instellingsexamen</w:t>
      </w:r>
      <w:r>
        <w:t xml:space="preserve"> zijn ter inzage na een afspraak met de docent Nederlands of het examenbureau: Deze afspraak </w:t>
      </w:r>
      <w:r w:rsidR="000613FC">
        <w:t>maak je</w:t>
      </w:r>
      <w:r>
        <w:t xml:space="preserve"> binnen 5 wer</w:t>
      </w:r>
      <w:r w:rsidR="000613FC">
        <w:t>kdagen na afloop van het examen.</w:t>
      </w:r>
    </w:p>
    <w:p w14:paraId="1988558A" w14:textId="77777777" w:rsidR="00A20BE5" w:rsidRPr="00A20BE5" w:rsidRDefault="4036D0CE" w:rsidP="00A20BE5">
      <w:r>
        <w:t xml:space="preserve">De resultaten van het </w:t>
      </w:r>
      <w:r w:rsidRPr="4036D0CE">
        <w:rPr>
          <w:i/>
          <w:iCs/>
        </w:rPr>
        <w:t xml:space="preserve">centraal examen </w:t>
      </w:r>
      <w:r>
        <w:t>zijn ter inzage:</w:t>
      </w:r>
    </w:p>
    <w:p w14:paraId="1E4647C8" w14:textId="77777777" w:rsidR="00A20BE5" w:rsidRPr="00A20BE5" w:rsidRDefault="4036D0CE" w:rsidP="00BD3FAE">
      <w:pPr>
        <w:numPr>
          <w:ilvl w:val="0"/>
          <w:numId w:val="11"/>
        </w:numPr>
        <w:spacing w:after="200"/>
        <w:contextualSpacing/>
      </w:pPr>
      <w:r>
        <w:t>een deelrapportage (verkrijgbaar via de school) waarin staat welke onderdelen voldoende en onvoldoende zijn gescoord;</w:t>
      </w:r>
    </w:p>
    <w:p w14:paraId="093C836D" w14:textId="77777777" w:rsidR="00A20BE5" w:rsidRPr="00A20BE5" w:rsidRDefault="4036D0CE" w:rsidP="00BD3FAE">
      <w:pPr>
        <w:numPr>
          <w:ilvl w:val="0"/>
          <w:numId w:val="11"/>
        </w:numPr>
        <w:spacing w:after="200"/>
        <w:contextualSpacing/>
      </w:pPr>
      <w:r>
        <w:t xml:space="preserve">Inzage in het gemaakte werk: het antwoord dat je hebt gegeven, het juiste antwoord en het aantal punten dat is toegekend kan worden ingezien; de opgave zelf is niet te zien. </w:t>
      </w:r>
    </w:p>
    <w:p w14:paraId="718A8FD0" w14:textId="77777777" w:rsidR="00A20BE5" w:rsidRPr="00A20BE5" w:rsidRDefault="4036D0CE" w:rsidP="00A20BE5">
      <w:pPr>
        <w:spacing w:after="200"/>
      </w:pPr>
      <w:r>
        <w:t xml:space="preserve">De centrale examens zijn geheim. Alleen jijzelf hebt recht op inzage. Het examen mag niet worden meegenomen of overgenomen. De mogelijkheid tot vragen stellen is niet aanwezig. </w:t>
      </w:r>
    </w:p>
    <w:p w14:paraId="6BBC06A3" w14:textId="77777777" w:rsidR="00A20BE5" w:rsidRPr="00A20BE5" w:rsidRDefault="4036D0CE" w:rsidP="00A20BE5">
      <w:pPr>
        <w:spacing w:after="200"/>
      </w:pPr>
      <w:r>
        <w:t xml:space="preserve">Let op! Inzage is slechts mogelijk gedurende een aantal weken. De exacte termijn is bekend bij de docent Nederlands. </w:t>
      </w:r>
    </w:p>
    <w:p w14:paraId="27578098" w14:textId="77777777" w:rsidR="00A20BE5" w:rsidRPr="006B2F3E" w:rsidRDefault="4036D0CE" w:rsidP="006B2F3E">
      <w:pPr>
        <w:rPr>
          <w:b/>
          <w:bCs/>
        </w:rPr>
      </w:pPr>
      <w:bookmarkStart w:id="42" w:name="_Toc486496457"/>
      <w:r w:rsidRPr="006B2F3E">
        <w:rPr>
          <w:b/>
          <w:bCs/>
        </w:rPr>
        <w:t>Klachten inhoud centraal examen</w:t>
      </w:r>
      <w:bookmarkEnd w:id="42"/>
    </w:p>
    <w:p w14:paraId="62ED17EA" w14:textId="61CF3A29" w:rsidR="00A20BE5" w:rsidRPr="00A20BE5" w:rsidRDefault="000613FC" w:rsidP="4036D0CE">
      <w:pPr>
        <w:spacing w:after="200"/>
        <w:rPr>
          <w:rFonts w:asciiTheme="majorBidi" w:eastAsiaTheme="majorBidi" w:hAnsiTheme="majorBidi" w:cstheme="majorBidi"/>
          <w:b/>
          <w:bCs/>
          <w:color w:val="365F91" w:themeColor="accent1" w:themeShade="BF"/>
          <w:sz w:val="24"/>
          <w:szCs w:val="24"/>
        </w:rPr>
      </w:pPr>
      <w:r>
        <w:t>Wil je een klacht indienen over</w:t>
      </w:r>
      <w:r w:rsidR="4036D0CE">
        <w:t xml:space="preserve"> </w:t>
      </w:r>
      <w:r w:rsidR="4036D0CE" w:rsidRPr="4036D0CE">
        <w:rPr>
          <w:i/>
          <w:iCs/>
        </w:rPr>
        <w:t xml:space="preserve">de inhoud </w:t>
      </w:r>
      <w:r w:rsidR="4036D0CE">
        <w:t xml:space="preserve">van het </w:t>
      </w:r>
      <w:r w:rsidR="4036D0CE" w:rsidRPr="4036D0CE">
        <w:rPr>
          <w:i/>
          <w:iCs/>
        </w:rPr>
        <w:t>centraal</w:t>
      </w:r>
      <w:r w:rsidR="00D44B3D">
        <w:rPr>
          <w:i/>
          <w:iCs/>
        </w:rPr>
        <w:t xml:space="preserve"> </w:t>
      </w:r>
      <w:r w:rsidR="4036D0CE" w:rsidRPr="4036D0CE">
        <w:rPr>
          <w:i/>
          <w:iCs/>
        </w:rPr>
        <w:t>examen</w:t>
      </w:r>
      <w:r w:rsidR="00425EC6">
        <w:rPr>
          <w:i/>
          <w:iCs/>
        </w:rPr>
        <w:t xml:space="preserve"> </w:t>
      </w:r>
      <w:r>
        <w:t>dan kan dat v</w:t>
      </w:r>
      <w:r w:rsidR="4036D0CE">
        <w:t>ia www.mbo-examenlijn.nl. Dit is een website van de Jongeren Organisatie Beroepsonderwijs (JOB). Het examen is niet gemaakt door de school, dus de school kan de klacht niet in behandeling nemen.</w:t>
      </w:r>
      <w:r w:rsidR="00A20BE5">
        <w:br w:type="page"/>
      </w:r>
    </w:p>
    <w:p w14:paraId="3CBB5DE6" w14:textId="77777777" w:rsidR="00A20BE5" w:rsidRPr="00A20BE5" w:rsidRDefault="4036D0CE" w:rsidP="00C764BA">
      <w:pPr>
        <w:pStyle w:val="Kop2"/>
      </w:pPr>
      <w:bookmarkStart w:id="43" w:name="_Toc454969602"/>
      <w:bookmarkStart w:id="44" w:name="_Toc486496458"/>
      <w:bookmarkStart w:id="45" w:name="_Toc105746078"/>
      <w:r>
        <w:lastRenderedPageBreak/>
        <w:t>Rekenen</w:t>
      </w:r>
      <w:bookmarkEnd w:id="43"/>
      <w:bookmarkEnd w:id="44"/>
      <w:bookmarkEnd w:id="45"/>
    </w:p>
    <w:p w14:paraId="7B0E1DFD" w14:textId="0D9B9828" w:rsidR="00A20BE5" w:rsidRDefault="7B7F062D" w:rsidP="00A20BE5">
      <w:r>
        <w:t xml:space="preserve">Het niveau van het examen is vermeld in het </w:t>
      </w:r>
      <w:r w:rsidR="005C073F">
        <w:rPr>
          <w:b/>
        </w:rPr>
        <w:t>plan van afsluiting</w:t>
      </w:r>
      <w:r>
        <w:t xml:space="preserve"> van de opleiding. Voor sommige opleidingen is het mogelijk op een hoger niveau examen te doen. Je vraagt dit schriftelijk aan </w:t>
      </w:r>
      <w:r w:rsidR="00DB6C3D">
        <w:t>via</w:t>
      </w:r>
      <w:r>
        <w:t xml:space="preserve"> het examenbureau van jouw opleiding.</w:t>
      </w:r>
      <w:r w:rsidR="00DB6C3D">
        <w:t xml:space="preserve"> De examencommissie geeft toestemming.</w:t>
      </w:r>
    </w:p>
    <w:p w14:paraId="67A16027" w14:textId="77777777" w:rsidR="00C764BA" w:rsidRPr="00A20BE5" w:rsidRDefault="00C764BA" w:rsidP="00A20BE5"/>
    <w:p w14:paraId="34F2B214" w14:textId="77777777" w:rsidR="00A20BE5" w:rsidRPr="00496C60" w:rsidRDefault="4036D0CE" w:rsidP="00496C60">
      <w:pPr>
        <w:rPr>
          <w:b/>
          <w:bCs/>
        </w:rPr>
      </w:pPr>
      <w:bookmarkStart w:id="46" w:name="_Toc486496459"/>
      <w:r w:rsidRPr="00496C60">
        <w:rPr>
          <w:b/>
          <w:bCs/>
        </w:rPr>
        <w:t>Toelating examen rekenen</w:t>
      </w:r>
      <w:bookmarkEnd w:id="46"/>
    </w:p>
    <w:p w14:paraId="5DA6710C" w14:textId="5AFEC3B2" w:rsidR="00A20BE5" w:rsidRPr="00A20BE5" w:rsidRDefault="4036D0CE" w:rsidP="00A20BE5">
      <w:pPr>
        <w:spacing w:after="200"/>
      </w:pPr>
      <w:r>
        <w:t>Er zijn vaste periodes in het jaar waarin het examen wordt afgenomen. Je</w:t>
      </w:r>
      <w:r w:rsidR="00425EC6">
        <w:t xml:space="preserve"> </w:t>
      </w:r>
      <w:r>
        <w:t>plant (meestal samen met je klas) met de docent rekenen of studieloopbaanbegeleider wanneer het examen plaatsvindt. Hierbij wordt rekening gehouden met een eventuele herkansingsmogelijkheid van het examen binnen de looptijd van jouw opleiding.</w:t>
      </w:r>
      <w:bookmarkStart w:id="47" w:name="_Toc454969604"/>
    </w:p>
    <w:p w14:paraId="554BB3A6" w14:textId="77777777" w:rsidR="00A20BE5" w:rsidRPr="00C764BA" w:rsidRDefault="4036D0CE" w:rsidP="4036D0CE">
      <w:pPr>
        <w:pBdr>
          <w:top w:val="single" w:sz="4" w:space="1" w:color="5183BF"/>
          <w:left w:val="single" w:sz="4" w:space="4" w:color="5183BF"/>
          <w:bottom w:val="single" w:sz="4" w:space="1" w:color="5183BF"/>
          <w:right w:val="single" w:sz="4" w:space="4" w:color="5183BF"/>
        </w:pBdr>
        <w:shd w:val="clear" w:color="auto" w:fill="DBE5F1" w:themeFill="accent1" w:themeFillTint="33"/>
        <w:spacing w:after="200"/>
        <w:rPr>
          <w:color w:val="5183BF"/>
        </w:rPr>
      </w:pPr>
      <w:r w:rsidRPr="4036D0CE">
        <w:rPr>
          <w:b/>
          <w:bCs/>
          <w:color w:val="5183BF"/>
        </w:rPr>
        <w:t>LET OP</w:t>
      </w:r>
      <w:r w:rsidRPr="4036D0CE">
        <w:rPr>
          <w:color w:val="5183BF"/>
        </w:rPr>
        <w:t xml:space="preserve">: je wordt alleen toegelaten wanneer je een geldig legitimatiebewijs bij je hebt (niet verlopen ID-kaart, rijbewijs of paspoort of andere officiële legitimatiebewijzen. Vraag bij twijfel vooraf na bij het examenbureau van je opleiding </w:t>
      </w:r>
    </w:p>
    <w:p w14:paraId="5437BC6C" w14:textId="77777777" w:rsidR="00A20BE5" w:rsidRPr="00A20BE5" w:rsidRDefault="4036D0CE" w:rsidP="00A20BE5">
      <w:pPr>
        <w:spacing w:after="200"/>
      </w:pPr>
      <w:r>
        <w:t xml:space="preserve">Voor je aanwezigheid gelden dezelfde regels als bij het beroepsgerichte examen. </w:t>
      </w:r>
    </w:p>
    <w:p w14:paraId="79446242" w14:textId="77777777" w:rsidR="00A20BE5" w:rsidRPr="00E514CB" w:rsidRDefault="4036D0CE" w:rsidP="00E514CB">
      <w:pPr>
        <w:rPr>
          <w:b/>
          <w:bCs/>
        </w:rPr>
      </w:pPr>
      <w:bookmarkStart w:id="48" w:name="_Toc486496460"/>
      <w:r w:rsidRPr="00E514CB">
        <w:rPr>
          <w:b/>
          <w:bCs/>
        </w:rPr>
        <w:t>De examenonderdelen rekenen</w:t>
      </w:r>
      <w:bookmarkEnd w:id="47"/>
      <w:bookmarkEnd w:id="48"/>
    </w:p>
    <w:p w14:paraId="4F7A74D0" w14:textId="2106547C" w:rsidR="00A20BE5" w:rsidRPr="00A20BE5" w:rsidRDefault="7B7F062D" w:rsidP="7B7F062D">
      <w:r>
        <w:t>Het is een digitaal</w:t>
      </w:r>
      <w:r w:rsidR="00803A5C">
        <w:t xml:space="preserve"> examen</w:t>
      </w:r>
      <w:r>
        <w:t xml:space="preserve">, </w:t>
      </w:r>
      <w:r w:rsidR="00040179">
        <w:t>verdeeld over 5 domeinen</w:t>
      </w:r>
    </w:p>
    <w:p w14:paraId="42E94B89" w14:textId="3B5B867A" w:rsidR="00A20BE5" w:rsidRDefault="00040179" w:rsidP="00BD3FAE">
      <w:pPr>
        <w:numPr>
          <w:ilvl w:val="0"/>
          <w:numId w:val="23"/>
        </w:numPr>
        <w:spacing w:before="240" w:after="200"/>
        <w:contextualSpacing/>
      </w:pPr>
      <w:r>
        <w:t>Grootheden &amp; eenheden</w:t>
      </w:r>
    </w:p>
    <w:p w14:paraId="26E1B14C" w14:textId="5F66C796" w:rsidR="00040179" w:rsidRDefault="00040179" w:rsidP="00BD3FAE">
      <w:pPr>
        <w:numPr>
          <w:ilvl w:val="0"/>
          <w:numId w:val="23"/>
        </w:numPr>
        <w:spacing w:before="240" w:after="200"/>
        <w:contextualSpacing/>
      </w:pPr>
      <w:r>
        <w:t>Oriëntatie in de 2D- en 3D-wereld</w:t>
      </w:r>
    </w:p>
    <w:p w14:paraId="0503B823" w14:textId="7DA175D5" w:rsidR="00040179" w:rsidRDefault="00A807D3" w:rsidP="00BD3FAE">
      <w:pPr>
        <w:numPr>
          <w:ilvl w:val="0"/>
          <w:numId w:val="23"/>
        </w:numPr>
        <w:spacing w:before="240" w:after="200"/>
        <w:contextualSpacing/>
      </w:pPr>
      <w:r>
        <w:t>Verhoudingen herkennen &amp; gebruiken</w:t>
      </w:r>
    </w:p>
    <w:p w14:paraId="36327666" w14:textId="14B6CCBC" w:rsidR="00A807D3" w:rsidRDefault="00A807D3" w:rsidP="00BD3FAE">
      <w:pPr>
        <w:numPr>
          <w:ilvl w:val="0"/>
          <w:numId w:val="23"/>
        </w:numPr>
        <w:spacing w:before="240" w:after="200"/>
        <w:contextualSpacing/>
      </w:pPr>
      <w:r>
        <w:t>Procenten gebruiken</w:t>
      </w:r>
    </w:p>
    <w:p w14:paraId="43D91267" w14:textId="285D6342" w:rsidR="00A807D3" w:rsidRDefault="00A807D3" w:rsidP="00BD3FAE">
      <w:pPr>
        <w:numPr>
          <w:ilvl w:val="0"/>
          <w:numId w:val="23"/>
        </w:numPr>
        <w:spacing w:before="240" w:after="200"/>
        <w:contextualSpacing/>
      </w:pPr>
      <w:r>
        <w:t xml:space="preserve">Omgaan met </w:t>
      </w:r>
      <w:r w:rsidR="005503D1">
        <w:t>kwantitatieve</w:t>
      </w:r>
      <w:r>
        <w:t xml:space="preserve"> informatie</w:t>
      </w:r>
    </w:p>
    <w:p w14:paraId="122328EF" w14:textId="77777777" w:rsidR="00E514CB" w:rsidRDefault="00E514CB" w:rsidP="00E514CB">
      <w:pPr>
        <w:rPr>
          <w:b/>
          <w:bCs/>
        </w:rPr>
      </w:pPr>
      <w:bookmarkStart w:id="49" w:name="_Toc486496461"/>
    </w:p>
    <w:p w14:paraId="0B039107" w14:textId="5A4131DF" w:rsidR="00A20BE5" w:rsidRPr="00E514CB" w:rsidRDefault="4036D0CE" w:rsidP="00E514CB">
      <w:pPr>
        <w:rPr>
          <w:b/>
          <w:bCs/>
        </w:rPr>
      </w:pPr>
      <w:r w:rsidRPr="00E514CB">
        <w:rPr>
          <w:b/>
          <w:bCs/>
        </w:rPr>
        <w:t>De afname en beoordeling</w:t>
      </w:r>
      <w:bookmarkEnd w:id="49"/>
    </w:p>
    <w:p w14:paraId="706ECA19" w14:textId="101BAD97" w:rsidR="00A20BE5" w:rsidRDefault="7B7F062D" w:rsidP="000613FC">
      <w:r>
        <w:t>Het examen wordt digitaal afgenomen en beoordeeld</w:t>
      </w:r>
      <w:r w:rsidR="005503D1">
        <w:t xml:space="preserve"> door een erkend examinator</w:t>
      </w:r>
      <w:r>
        <w:t>. Het examen wordt begeleid</w:t>
      </w:r>
      <w:r w:rsidR="00D44B3D">
        <w:t xml:space="preserve"> </w:t>
      </w:r>
      <w:r>
        <w:t>door surveillanten. De condities waaronder het examen wordt afgenomen staan in</w:t>
      </w:r>
      <w:r w:rsidR="00425EC6">
        <w:t xml:space="preserve"> </w:t>
      </w:r>
      <w:r>
        <w:t>het examen. Voor elk examen wordt aangegeven waaraan je je moet houden tijdens de afname van dat examen</w:t>
      </w:r>
      <w:r w:rsidR="000613FC">
        <w:t xml:space="preserve">, bijvoorbeeld wat je </w:t>
      </w:r>
      <w:r w:rsidR="00E514CB">
        <w:t xml:space="preserve">tijdens </w:t>
      </w:r>
      <w:r w:rsidR="000613FC">
        <w:t>het examen bij je mag hebben</w:t>
      </w:r>
      <w:r>
        <w:t xml:space="preserve">. </w:t>
      </w:r>
    </w:p>
    <w:p w14:paraId="70F35010" w14:textId="77777777" w:rsidR="000613FC" w:rsidRPr="00A20BE5" w:rsidRDefault="000613FC" w:rsidP="000613FC"/>
    <w:p w14:paraId="654C1478" w14:textId="77777777" w:rsidR="00A20BE5" w:rsidRPr="00E514CB" w:rsidRDefault="4036D0CE" w:rsidP="00E514CB">
      <w:pPr>
        <w:rPr>
          <w:b/>
          <w:bCs/>
        </w:rPr>
      </w:pPr>
      <w:bookmarkStart w:id="50" w:name="_Toc486496462"/>
      <w:r w:rsidRPr="00E514CB">
        <w:rPr>
          <w:b/>
          <w:bCs/>
        </w:rPr>
        <w:t>Zak/slaagregeling rekenen</w:t>
      </w:r>
      <w:bookmarkEnd w:id="50"/>
    </w:p>
    <w:p w14:paraId="2C9BD8E3" w14:textId="2B2EFC92" w:rsidR="00A20BE5" w:rsidRDefault="00FA70A4" w:rsidP="00A20BE5">
      <w:pPr>
        <w:spacing w:after="200"/>
      </w:pPr>
      <w:r>
        <w:t xml:space="preserve">Je krijgt één cijfer over de verschillende domeinen: je moet minimaal een 5 behalen. </w:t>
      </w:r>
    </w:p>
    <w:p w14:paraId="4BA0F885" w14:textId="589AAD6D" w:rsidR="00FA70A4" w:rsidRDefault="00FA70A4" w:rsidP="00FA70A4">
      <w:pPr>
        <w:pBdr>
          <w:top w:val="single" w:sz="4" w:space="0" w:color="5183BF"/>
          <w:left w:val="single" w:sz="4" w:space="4" w:color="5183BF"/>
          <w:bottom w:val="single" w:sz="4" w:space="1" w:color="5183BF"/>
          <w:right w:val="single" w:sz="4" w:space="4" w:color="5183BF"/>
        </w:pBdr>
        <w:shd w:val="clear" w:color="auto" w:fill="DBE5F1" w:themeFill="accent1" w:themeFillTint="33"/>
        <w:rPr>
          <w:b/>
          <w:bCs/>
          <w:color w:val="5183BF"/>
        </w:rPr>
      </w:pPr>
      <w:r w:rsidRPr="4036D0CE">
        <w:rPr>
          <w:b/>
          <w:bCs/>
          <w:color w:val="5183BF"/>
        </w:rPr>
        <w:t>LET OP</w:t>
      </w:r>
      <w:r>
        <w:rPr>
          <w:b/>
          <w:bCs/>
          <w:color w:val="5183BF"/>
        </w:rPr>
        <w:t>: Voor de beslissing of je bent geslaagd zijn ook de cijfers voor Nederland</w:t>
      </w:r>
      <w:r w:rsidR="006547EA">
        <w:rPr>
          <w:b/>
          <w:bCs/>
          <w:color w:val="5183BF"/>
        </w:rPr>
        <w:t>s</w:t>
      </w:r>
      <w:r>
        <w:rPr>
          <w:b/>
          <w:bCs/>
          <w:color w:val="5183BF"/>
        </w:rPr>
        <w:t xml:space="preserve"> en, bij niveau 4</w:t>
      </w:r>
      <w:r w:rsidR="006547EA">
        <w:rPr>
          <w:b/>
          <w:bCs/>
          <w:color w:val="5183BF"/>
        </w:rPr>
        <w:t>,</w:t>
      </w:r>
      <w:r>
        <w:rPr>
          <w:b/>
          <w:bCs/>
          <w:color w:val="5183BF"/>
        </w:rPr>
        <w:t xml:space="preserve"> het cijfer van Engels van belang: als één cijfer een 5 is, moeten de andere cijfers tenminste een 6 zijn!</w:t>
      </w:r>
    </w:p>
    <w:p w14:paraId="796ADE47" w14:textId="6364A698" w:rsidR="00FA70A4" w:rsidRPr="00FB4DDB" w:rsidRDefault="00FA70A4" w:rsidP="00FA70A4">
      <w:pPr>
        <w:pBdr>
          <w:top w:val="single" w:sz="4" w:space="0" w:color="5183BF"/>
          <w:left w:val="single" w:sz="4" w:space="4" w:color="5183BF"/>
          <w:bottom w:val="single" w:sz="4" w:space="1" w:color="5183BF"/>
          <w:right w:val="single" w:sz="4" w:space="4" w:color="5183BF"/>
        </w:pBdr>
        <w:shd w:val="clear" w:color="auto" w:fill="DBE5F1" w:themeFill="accent1" w:themeFillTint="33"/>
        <w:rPr>
          <w:color w:val="5183BF"/>
        </w:rPr>
      </w:pPr>
      <w:r>
        <w:rPr>
          <w:color w:val="5183BF"/>
        </w:rPr>
        <w:t xml:space="preserve">In je </w:t>
      </w:r>
      <w:r w:rsidR="005C073F">
        <w:rPr>
          <w:color w:val="5183BF"/>
        </w:rPr>
        <w:t>plan van afsluiting</w:t>
      </w:r>
      <w:r>
        <w:rPr>
          <w:color w:val="5183BF"/>
        </w:rPr>
        <w:t xml:space="preserve"> staat dit voor jouw opleiding precies uitgewerkt.</w:t>
      </w:r>
    </w:p>
    <w:p w14:paraId="2B065A91" w14:textId="77777777" w:rsidR="006547EA" w:rsidRDefault="006547EA" w:rsidP="00E514CB">
      <w:pPr>
        <w:rPr>
          <w:b/>
          <w:bCs/>
        </w:rPr>
      </w:pPr>
      <w:bookmarkStart w:id="51" w:name="_Toc486496463"/>
    </w:p>
    <w:p w14:paraId="71DC575A" w14:textId="5D94A838" w:rsidR="00A20BE5" w:rsidRPr="00E514CB" w:rsidRDefault="4036D0CE" w:rsidP="00E514CB">
      <w:pPr>
        <w:rPr>
          <w:b/>
          <w:bCs/>
        </w:rPr>
      </w:pPr>
      <w:r w:rsidRPr="00E514CB">
        <w:rPr>
          <w:b/>
          <w:bCs/>
        </w:rPr>
        <w:t>Herkansing rekenen</w:t>
      </w:r>
      <w:bookmarkEnd w:id="51"/>
    </w:p>
    <w:p w14:paraId="2D0FFE33" w14:textId="77777777" w:rsidR="00A20BE5" w:rsidRPr="00A20BE5" w:rsidRDefault="4036D0CE" w:rsidP="00A20BE5">
      <w:r>
        <w:t xml:space="preserve">Je hebt altijd recht op één herkansing. Bij een herkansing blijft het hoogst behaalde resultaat geldig. </w:t>
      </w:r>
    </w:p>
    <w:p w14:paraId="5997B096" w14:textId="77777777" w:rsidR="00A20BE5" w:rsidRPr="00A20BE5" w:rsidRDefault="4036D0CE" w:rsidP="00A20BE5">
      <w:pPr>
        <w:spacing w:after="200"/>
      </w:pPr>
      <w:r>
        <w:t xml:space="preserve">Bij uitzonderlijke omstandigheden kan een verzoek worden ingediend bij het examenbureau voor een tweede herkansing.  </w:t>
      </w:r>
    </w:p>
    <w:p w14:paraId="3273DD0A" w14:textId="77777777" w:rsidR="006547EA" w:rsidRDefault="006547EA">
      <w:pPr>
        <w:spacing w:after="200"/>
        <w:rPr>
          <w:b/>
          <w:bCs/>
        </w:rPr>
      </w:pPr>
      <w:bookmarkStart w:id="52" w:name="_Toc486496464"/>
      <w:r>
        <w:rPr>
          <w:b/>
          <w:bCs/>
        </w:rPr>
        <w:br w:type="page"/>
      </w:r>
    </w:p>
    <w:p w14:paraId="2B5E3DF7" w14:textId="2DCD2792" w:rsidR="00A20BE5" w:rsidRPr="00D94FC6" w:rsidRDefault="4036D0CE" w:rsidP="00D94FC6">
      <w:pPr>
        <w:rPr>
          <w:b/>
          <w:bCs/>
        </w:rPr>
      </w:pPr>
      <w:r w:rsidRPr="00D94FC6">
        <w:rPr>
          <w:b/>
          <w:bCs/>
        </w:rPr>
        <w:lastRenderedPageBreak/>
        <w:t>Inzage resultaat rekenen</w:t>
      </w:r>
      <w:bookmarkEnd w:id="52"/>
    </w:p>
    <w:p w14:paraId="597BED8B" w14:textId="174A2EB5" w:rsidR="00A20BE5" w:rsidRPr="00A20BE5" w:rsidRDefault="4036D0CE" w:rsidP="00A20BE5">
      <w:r>
        <w:t>De resultaten van het examen zijn ter inzage:</w:t>
      </w:r>
    </w:p>
    <w:p w14:paraId="0254CBE9" w14:textId="77777777" w:rsidR="00A20BE5" w:rsidRPr="00A20BE5" w:rsidRDefault="4036D0CE" w:rsidP="00BD3FAE">
      <w:pPr>
        <w:numPr>
          <w:ilvl w:val="0"/>
          <w:numId w:val="11"/>
        </w:numPr>
        <w:spacing w:after="200"/>
        <w:contextualSpacing/>
      </w:pPr>
      <w:r>
        <w:t>een deelrapportage (verkrijgbaar via de school) waarin staat welke onderdelen je voldoende en onvoldoende hebt gescoord;</w:t>
      </w:r>
    </w:p>
    <w:p w14:paraId="0A1F5807" w14:textId="77777777" w:rsidR="00A20BE5" w:rsidRPr="00A20BE5" w:rsidRDefault="4036D0CE" w:rsidP="00BD3FAE">
      <w:pPr>
        <w:numPr>
          <w:ilvl w:val="0"/>
          <w:numId w:val="11"/>
        </w:numPr>
        <w:spacing w:after="200"/>
        <w:contextualSpacing/>
      </w:pPr>
      <w:r>
        <w:t xml:space="preserve">Inzage in het gemaakte werk: De opgaven, de antwoorden die zijn gegeven, het juiste antwoord en het aantal punten dat is behaald. </w:t>
      </w:r>
    </w:p>
    <w:p w14:paraId="6F80C8BA" w14:textId="30940880" w:rsidR="00A20BE5" w:rsidRPr="00A20BE5" w:rsidRDefault="4036D0CE" w:rsidP="00C353C8">
      <w:r>
        <w:t xml:space="preserve">Alleen jijzelf hebt recht op inzage. Het examen mag niet worden meegenomen of overgenomen. De mogelijkheid tot vragen stellen is niet aanwezig. </w:t>
      </w:r>
    </w:p>
    <w:p w14:paraId="3AA183A5" w14:textId="77777777" w:rsidR="00A20BE5" w:rsidRPr="00A20BE5" w:rsidRDefault="4036D0CE" w:rsidP="00A20BE5">
      <w:pPr>
        <w:spacing w:after="200"/>
      </w:pPr>
      <w:r>
        <w:t xml:space="preserve">Let op! Inzage is slechts mogelijk gedurende een aantal weken. De exacte termijn is bekend bij de docent rekenen. </w:t>
      </w:r>
    </w:p>
    <w:p w14:paraId="614413DA" w14:textId="77777777" w:rsidR="00A20BE5" w:rsidRPr="00A20BE5" w:rsidRDefault="7B7F062D" w:rsidP="00C468A5">
      <w:pPr>
        <w:pStyle w:val="Kop2"/>
      </w:pPr>
      <w:bookmarkStart w:id="53" w:name="_Toc105746079"/>
      <w:bookmarkStart w:id="54" w:name="_Toc486496465"/>
      <w:bookmarkStart w:id="55" w:name="_Toc454969608"/>
      <w:r>
        <w:t>Engels</w:t>
      </w:r>
      <w:bookmarkEnd w:id="53"/>
      <w:r>
        <w:t xml:space="preserve"> </w:t>
      </w:r>
      <w:bookmarkEnd w:id="54"/>
    </w:p>
    <w:p w14:paraId="0BBA73E8" w14:textId="77777777" w:rsidR="00A20BE5" w:rsidRPr="00A20BE5" w:rsidRDefault="7B7F062D" w:rsidP="00A20BE5">
      <w:r>
        <w:t>Bij sommige opleidingen (in ieder geval de niveau 4 opleidingen) doe je ook examen in Engels.</w:t>
      </w:r>
    </w:p>
    <w:p w14:paraId="0AFD395E" w14:textId="78015000" w:rsidR="00A20BE5" w:rsidRPr="00A20BE5" w:rsidRDefault="7B7F062D" w:rsidP="00A20BE5">
      <w:r>
        <w:t xml:space="preserve">Het niveau van het examen is vermeld in het </w:t>
      </w:r>
      <w:r w:rsidR="005C073F">
        <w:rPr>
          <w:b/>
        </w:rPr>
        <w:t>plan van afsluiting</w:t>
      </w:r>
      <w:r w:rsidRPr="00D94FC6">
        <w:t xml:space="preserve"> </w:t>
      </w:r>
      <w:r>
        <w:t xml:space="preserve">van de opleiding. </w:t>
      </w:r>
    </w:p>
    <w:p w14:paraId="2F8E7376" w14:textId="47B6C34B" w:rsidR="00A20BE5" w:rsidRDefault="4036D0CE" w:rsidP="00A20BE5">
      <w:r>
        <w:t xml:space="preserve">Het is mogelijk examen te doen op een hoger niveau. Dit vraag je schriftelijk aan </w:t>
      </w:r>
      <w:r w:rsidR="00DB6C3D">
        <w:t xml:space="preserve">via </w:t>
      </w:r>
      <w:r>
        <w:t>het examenbureau van de opleiding. Hier kun je ook opvragen waaraan je moet voldoen om te kunnen examineren op een hoger niveau.</w:t>
      </w:r>
      <w:r w:rsidR="00DB6C3D">
        <w:t xml:space="preserve"> De examencommissie geeft de toestemming.</w:t>
      </w:r>
    </w:p>
    <w:p w14:paraId="06F04512" w14:textId="77777777" w:rsidR="00C468A5" w:rsidRPr="00A20BE5" w:rsidRDefault="00C468A5" w:rsidP="00A20BE5"/>
    <w:p w14:paraId="4A9676CA" w14:textId="77777777" w:rsidR="00A20BE5" w:rsidRPr="00D94FC6" w:rsidRDefault="4036D0CE" w:rsidP="00D94FC6">
      <w:pPr>
        <w:rPr>
          <w:b/>
          <w:bCs/>
        </w:rPr>
      </w:pPr>
      <w:bookmarkStart w:id="56" w:name="_Toc486496466"/>
      <w:r w:rsidRPr="00D94FC6">
        <w:rPr>
          <w:b/>
          <w:bCs/>
        </w:rPr>
        <w:t>Toelating examen Engels</w:t>
      </w:r>
      <w:bookmarkEnd w:id="56"/>
    </w:p>
    <w:p w14:paraId="09580684" w14:textId="3537A32B" w:rsidR="00A20BE5" w:rsidRPr="00A20BE5" w:rsidRDefault="4036D0CE" w:rsidP="00A20BE5">
      <w:pPr>
        <w:spacing w:after="200"/>
      </w:pPr>
      <w:r>
        <w:t>Er zijn vaste periodes in het jaar waarin het centraal examen wordt afgenomen. Je</w:t>
      </w:r>
      <w:r w:rsidR="0040352B">
        <w:t xml:space="preserve"> </w:t>
      </w:r>
      <w:r>
        <w:t>plant (meestal met je groep) met de docent Engels wanneer het examen plaatsvindt. Hierbij wordt rekening gehouden met een eventuele herkansingsmogelijkheid van het examen binnen de looptijd van de opleiding.</w:t>
      </w:r>
    </w:p>
    <w:p w14:paraId="10FEB558" w14:textId="77777777" w:rsidR="00A20BE5" w:rsidRPr="00C468A5" w:rsidRDefault="4036D0CE" w:rsidP="4036D0CE">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spacing w:after="200"/>
        <w:rPr>
          <w:color w:val="5183BF"/>
        </w:rPr>
      </w:pPr>
      <w:r w:rsidRPr="4036D0CE">
        <w:rPr>
          <w:b/>
          <w:bCs/>
          <w:color w:val="5183BF"/>
        </w:rPr>
        <w:t>LET OP</w:t>
      </w:r>
      <w:r w:rsidRPr="4036D0CE">
        <w:rPr>
          <w:color w:val="5183BF"/>
        </w:rPr>
        <w:t xml:space="preserve">: je wordt alleen toegelaten wanneer je een </w:t>
      </w:r>
      <w:r w:rsidRPr="4036D0CE">
        <w:rPr>
          <w:b/>
          <w:bCs/>
          <w:color w:val="5183BF"/>
        </w:rPr>
        <w:t>geldig legitimatiebewijs</w:t>
      </w:r>
      <w:r w:rsidRPr="4036D0CE">
        <w:rPr>
          <w:color w:val="5183BF"/>
        </w:rPr>
        <w:t xml:space="preserve"> bij je hebt (niet verlopen ID-kaart, rijbewijs of paspoort of andere officiële legitimatiebewijzen. Vraag bij twijfel vooraf na bij het examenbureau van je opleiding </w:t>
      </w:r>
    </w:p>
    <w:p w14:paraId="167FBE13" w14:textId="77777777" w:rsidR="00A20BE5" w:rsidRPr="00A20BE5" w:rsidRDefault="4036D0CE" w:rsidP="00A20BE5">
      <w:pPr>
        <w:spacing w:after="200"/>
      </w:pPr>
      <w:r>
        <w:t xml:space="preserve">Voor je aanwezigheid gelden dezelfde regels als bij het beroepsgerichte examen. </w:t>
      </w:r>
    </w:p>
    <w:p w14:paraId="3DAB8EDB" w14:textId="77777777" w:rsidR="00A20BE5" w:rsidRPr="00D94FC6" w:rsidRDefault="4036D0CE" w:rsidP="00D94FC6">
      <w:pPr>
        <w:rPr>
          <w:b/>
          <w:bCs/>
        </w:rPr>
      </w:pPr>
      <w:bookmarkStart w:id="57" w:name="_Toc486496467"/>
      <w:r w:rsidRPr="00D94FC6">
        <w:rPr>
          <w:b/>
          <w:bCs/>
        </w:rPr>
        <w:t>De examenonderdelen Engels</w:t>
      </w:r>
      <w:bookmarkEnd w:id="57"/>
    </w:p>
    <w:p w14:paraId="79944AFC" w14:textId="1FAA0147" w:rsidR="00A20BE5" w:rsidRPr="00A20BE5" w:rsidRDefault="7B7F062D" w:rsidP="00A20BE5">
      <w:pPr>
        <w:spacing w:after="200"/>
      </w:pPr>
      <w:r>
        <w:t xml:space="preserve">Het examen Engels bestaat uit 5 onderdelen. Twee onderdelen (lezen en luisteren) is een centraal examen: een examen die voor alle </w:t>
      </w:r>
      <w:r w:rsidR="00A87566">
        <w:t>studenten</w:t>
      </w:r>
      <w:r>
        <w:t xml:space="preserve"> in het land hetzelfde is. De andere 3 onderdelen zijn instellingsexamens.</w:t>
      </w:r>
    </w:p>
    <w:tbl>
      <w:tblPr>
        <w:tblStyle w:val="Tabelraster"/>
        <w:tblW w:w="6630"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2093"/>
        <w:gridCol w:w="2410"/>
        <w:gridCol w:w="2127"/>
      </w:tblGrid>
      <w:tr w:rsidR="00A20BE5" w:rsidRPr="00A20BE5" w14:paraId="25663FFC" w14:textId="77777777" w:rsidTr="4036D0CE">
        <w:tc>
          <w:tcPr>
            <w:tcW w:w="2093" w:type="dxa"/>
            <w:shd w:val="clear" w:color="auto" w:fill="5183BF"/>
          </w:tcPr>
          <w:p w14:paraId="490DA72C" w14:textId="77777777" w:rsidR="00A20BE5" w:rsidRPr="00A20BE5" w:rsidRDefault="4036D0CE" w:rsidP="4036D0CE">
            <w:pPr>
              <w:jc w:val="center"/>
              <w:rPr>
                <w:b/>
                <w:bCs/>
                <w:color w:val="FFFFFF" w:themeColor="background1"/>
              </w:rPr>
            </w:pPr>
            <w:r w:rsidRPr="4036D0CE">
              <w:rPr>
                <w:b/>
                <w:bCs/>
                <w:color w:val="FFFFFF" w:themeColor="background1"/>
              </w:rPr>
              <w:t>Onderdeel</w:t>
            </w:r>
          </w:p>
        </w:tc>
        <w:tc>
          <w:tcPr>
            <w:tcW w:w="2410" w:type="dxa"/>
            <w:shd w:val="clear" w:color="auto" w:fill="5183BF"/>
          </w:tcPr>
          <w:p w14:paraId="2BD3261E" w14:textId="77777777" w:rsidR="00A20BE5" w:rsidRPr="00A20BE5" w:rsidRDefault="4036D0CE" w:rsidP="4036D0CE">
            <w:pPr>
              <w:jc w:val="center"/>
              <w:rPr>
                <w:b/>
                <w:bCs/>
                <w:color w:val="FFFFFF" w:themeColor="background1"/>
              </w:rPr>
            </w:pPr>
            <w:r w:rsidRPr="4036D0CE">
              <w:rPr>
                <w:b/>
                <w:bCs/>
                <w:color w:val="FFFFFF" w:themeColor="background1"/>
              </w:rPr>
              <w:t>Centraal of instelling</w:t>
            </w:r>
          </w:p>
        </w:tc>
        <w:tc>
          <w:tcPr>
            <w:tcW w:w="2127" w:type="dxa"/>
            <w:shd w:val="clear" w:color="auto" w:fill="5183BF"/>
          </w:tcPr>
          <w:p w14:paraId="5E6A0C49" w14:textId="77777777" w:rsidR="00A20BE5" w:rsidRPr="00A20BE5" w:rsidRDefault="4036D0CE" w:rsidP="4036D0CE">
            <w:pPr>
              <w:jc w:val="center"/>
              <w:rPr>
                <w:b/>
                <w:bCs/>
                <w:color w:val="FFFFFF" w:themeColor="background1"/>
              </w:rPr>
            </w:pPr>
            <w:r w:rsidRPr="4036D0CE">
              <w:rPr>
                <w:b/>
                <w:bCs/>
                <w:color w:val="FFFFFF" w:themeColor="background1"/>
              </w:rPr>
              <w:t>Examenvorm</w:t>
            </w:r>
          </w:p>
        </w:tc>
      </w:tr>
      <w:tr w:rsidR="00A20BE5" w:rsidRPr="00A20BE5" w14:paraId="36885C01" w14:textId="77777777" w:rsidTr="4036D0CE">
        <w:tc>
          <w:tcPr>
            <w:tcW w:w="2093" w:type="dxa"/>
          </w:tcPr>
          <w:p w14:paraId="5EB17CDD" w14:textId="77777777" w:rsidR="00A20BE5" w:rsidRPr="00A20BE5" w:rsidRDefault="4036D0CE" w:rsidP="00A20BE5">
            <w:r>
              <w:t>Lezen / luisteren</w:t>
            </w:r>
          </w:p>
        </w:tc>
        <w:tc>
          <w:tcPr>
            <w:tcW w:w="2410" w:type="dxa"/>
          </w:tcPr>
          <w:p w14:paraId="5A100DB7" w14:textId="77777777" w:rsidR="00A20BE5" w:rsidRPr="00A20BE5" w:rsidRDefault="4036D0CE" w:rsidP="00A20BE5">
            <w:r>
              <w:t>Centraal examen</w:t>
            </w:r>
          </w:p>
        </w:tc>
        <w:tc>
          <w:tcPr>
            <w:tcW w:w="2127" w:type="dxa"/>
          </w:tcPr>
          <w:p w14:paraId="34EB00BE" w14:textId="77777777" w:rsidR="00A20BE5" w:rsidRPr="00A20BE5" w:rsidRDefault="4036D0CE" w:rsidP="00A20BE5">
            <w:r>
              <w:t>Schriftelijk</w:t>
            </w:r>
          </w:p>
        </w:tc>
      </w:tr>
      <w:tr w:rsidR="00A20BE5" w:rsidRPr="00A20BE5" w14:paraId="29BD834B" w14:textId="77777777" w:rsidTr="4036D0CE">
        <w:tc>
          <w:tcPr>
            <w:tcW w:w="2093" w:type="dxa"/>
          </w:tcPr>
          <w:p w14:paraId="283E6A2E" w14:textId="77777777" w:rsidR="00A20BE5" w:rsidRPr="00A20BE5" w:rsidRDefault="4036D0CE" w:rsidP="00A20BE5">
            <w:r>
              <w:t>Schrijven</w:t>
            </w:r>
          </w:p>
        </w:tc>
        <w:tc>
          <w:tcPr>
            <w:tcW w:w="2410" w:type="dxa"/>
          </w:tcPr>
          <w:p w14:paraId="7D7C3C0D" w14:textId="77777777" w:rsidR="00A20BE5" w:rsidRPr="00A20BE5" w:rsidRDefault="4036D0CE" w:rsidP="00A20BE5">
            <w:r>
              <w:t>Instellingsexamen</w:t>
            </w:r>
          </w:p>
        </w:tc>
        <w:tc>
          <w:tcPr>
            <w:tcW w:w="2127" w:type="dxa"/>
          </w:tcPr>
          <w:p w14:paraId="2218BAA8" w14:textId="77777777" w:rsidR="00A20BE5" w:rsidRPr="00A20BE5" w:rsidRDefault="4036D0CE" w:rsidP="00A20BE5">
            <w:r>
              <w:t>Schriftelijk</w:t>
            </w:r>
          </w:p>
        </w:tc>
      </w:tr>
      <w:tr w:rsidR="00A20BE5" w:rsidRPr="00A20BE5" w14:paraId="7B0D8B7B" w14:textId="77777777" w:rsidTr="4036D0CE">
        <w:tc>
          <w:tcPr>
            <w:tcW w:w="2093" w:type="dxa"/>
          </w:tcPr>
          <w:p w14:paraId="666299ED" w14:textId="77777777" w:rsidR="00A20BE5" w:rsidRPr="00A20BE5" w:rsidRDefault="4036D0CE" w:rsidP="00A20BE5">
            <w:r>
              <w:t>Spreken</w:t>
            </w:r>
          </w:p>
        </w:tc>
        <w:tc>
          <w:tcPr>
            <w:tcW w:w="2410" w:type="dxa"/>
          </w:tcPr>
          <w:p w14:paraId="6FB81673" w14:textId="77777777" w:rsidR="00A20BE5" w:rsidRPr="00A20BE5" w:rsidRDefault="4036D0CE" w:rsidP="00A20BE5">
            <w:r>
              <w:t>Instellingsexamen</w:t>
            </w:r>
          </w:p>
        </w:tc>
        <w:tc>
          <w:tcPr>
            <w:tcW w:w="2127" w:type="dxa"/>
          </w:tcPr>
          <w:p w14:paraId="04423590" w14:textId="77777777" w:rsidR="00A20BE5" w:rsidRPr="00A20BE5" w:rsidRDefault="4036D0CE" w:rsidP="00A20BE5">
            <w:r>
              <w:t>Mondeling</w:t>
            </w:r>
          </w:p>
        </w:tc>
      </w:tr>
      <w:tr w:rsidR="00A20BE5" w:rsidRPr="00A20BE5" w14:paraId="41D55ED4" w14:textId="77777777" w:rsidTr="4036D0CE">
        <w:tc>
          <w:tcPr>
            <w:tcW w:w="2093" w:type="dxa"/>
          </w:tcPr>
          <w:p w14:paraId="51ACFA66" w14:textId="77777777" w:rsidR="00A20BE5" w:rsidRPr="00A20BE5" w:rsidRDefault="4036D0CE" w:rsidP="00A20BE5">
            <w:r>
              <w:t>Gesprekken voeren</w:t>
            </w:r>
          </w:p>
        </w:tc>
        <w:tc>
          <w:tcPr>
            <w:tcW w:w="2410" w:type="dxa"/>
          </w:tcPr>
          <w:p w14:paraId="740EF9B0" w14:textId="77777777" w:rsidR="00A20BE5" w:rsidRPr="00A20BE5" w:rsidRDefault="4036D0CE" w:rsidP="00A20BE5">
            <w:r>
              <w:t>Instellingsexamen</w:t>
            </w:r>
          </w:p>
        </w:tc>
        <w:tc>
          <w:tcPr>
            <w:tcW w:w="2127" w:type="dxa"/>
          </w:tcPr>
          <w:p w14:paraId="7D8DBE95" w14:textId="77777777" w:rsidR="00A20BE5" w:rsidRPr="00A20BE5" w:rsidRDefault="4036D0CE" w:rsidP="00A20BE5">
            <w:r>
              <w:t>Mondeling</w:t>
            </w:r>
          </w:p>
        </w:tc>
      </w:tr>
    </w:tbl>
    <w:p w14:paraId="31A3B8DE" w14:textId="77777777" w:rsidR="00A20BE5" w:rsidRPr="00A20BE5" w:rsidRDefault="00A20BE5" w:rsidP="00A20BE5">
      <w:pPr>
        <w:keepNext/>
        <w:keepLines/>
        <w:spacing w:before="120"/>
        <w:ind w:left="720"/>
        <w:outlineLvl w:val="2"/>
        <w:rPr>
          <w:rFonts w:eastAsiaTheme="majorEastAsia" w:cstheme="majorBidi"/>
          <w:b/>
          <w:bCs/>
          <w:color w:val="365F91" w:themeColor="accent1" w:themeShade="BF"/>
        </w:rPr>
      </w:pPr>
    </w:p>
    <w:p w14:paraId="70F7EBEB" w14:textId="77777777" w:rsidR="00A20BE5" w:rsidRPr="00F77600" w:rsidRDefault="4036D0CE" w:rsidP="00F77600">
      <w:pPr>
        <w:rPr>
          <w:b/>
          <w:bCs/>
        </w:rPr>
      </w:pPr>
      <w:bookmarkStart w:id="58" w:name="_Toc486496468"/>
      <w:r w:rsidRPr="00F77600">
        <w:rPr>
          <w:b/>
          <w:bCs/>
        </w:rPr>
        <w:t>De afname en beoordeling</w:t>
      </w:r>
      <w:bookmarkEnd w:id="58"/>
    </w:p>
    <w:p w14:paraId="72229D50" w14:textId="66E012E8" w:rsidR="00A20BE5" w:rsidRPr="00A20BE5" w:rsidRDefault="7B7F062D" w:rsidP="00A20BE5">
      <w:pPr>
        <w:spacing w:after="200"/>
      </w:pPr>
      <w:r>
        <w:t>Het centraal examen wordt digitaal afgenomen en beoordeeld door Cito. De instellingsexamens worden afgenomen door de instelling aangewezen examinatoren. Hiermee wordt geborgd dat degene die jou beoordeelt deskundig en onafhankelijk is. Voor elk examen wordt per examen aangegeven waaraan je je moet houden tijdens de afname van dat examen.</w:t>
      </w:r>
    </w:p>
    <w:p w14:paraId="34FA0B83" w14:textId="77777777" w:rsidR="00A20BE5" w:rsidRPr="00A20BE5" w:rsidRDefault="00A20BE5" w:rsidP="00A20BE5">
      <w:pPr>
        <w:spacing w:after="200"/>
      </w:pPr>
      <w:r w:rsidRPr="00A20BE5">
        <w:br w:type="page"/>
      </w:r>
    </w:p>
    <w:p w14:paraId="77986765" w14:textId="77777777" w:rsidR="00A20BE5" w:rsidRPr="00F77600" w:rsidRDefault="4036D0CE" w:rsidP="00F77600">
      <w:pPr>
        <w:rPr>
          <w:b/>
          <w:bCs/>
        </w:rPr>
      </w:pPr>
      <w:bookmarkStart w:id="59" w:name="_Toc486496469"/>
      <w:r w:rsidRPr="00F77600">
        <w:rPr>
          <w:b/>
          <w:bCs/>
        </w:rPr>
        <w:lastRenderedPageBreak/>
        <w:t>Zak/slaagregeling Engels</w:t>
      </w:r>
      <w:bookmarkEnd w:id="59"/>
    </w:p>
    <w:p w14:paraId="2CC3807C" w14:textId="77777777" w:rsidR="00A20BE5" w:rsidRPr="00A20BE5" w:rsidRDefault="4036D0CE" w:rsidP="00BD3FAE">
      <w:pPr>
        <w:numPr>
          <w:ilvl w:val="0"/>
          <w:numId w:val="9"/>
        </w:numPr>
        <w:spacing w:after="200"/>
        <w:contextualSpacing/>
      </w:pPr>
      <w:r>
        <w:t>Je ontvangt voor alle onderdelen een cijfer;</w:t>
      </w:r>
    </w:p>
    <w:p w14:paraId="6324D303" w14:textId="77777777" w:rsidR="00A20BE5" w:rsidRPr="00A20BE5" w:rsidRDefault="4036D0CE" w:rsidP="00BD3FAE">
      <w:pPr>
        <w:numPr>
          <w:ilvl w:val="0"/>
          <w:numId w:val="9"/>
        </w:numPr>
        <w:spacing w:after="200"/>
        <w:contextualSpacing/>
      </w:pPr>
      <w:r>
        <w:t>De cijfers van de drie instellingsexamens (Schrijven, Spreken en Gesprekken voeren) worden bij elkaar opgeteld en door 3 gedeeld: er ontstaat 1 cijfer voor het instellingsexamen</w:t>
      </w:r>
      <w:r w:rsidR="0021621F">
        <w:t>;</w:t>
      </w:r>
      <w:r>
        <w:t xml:space="preserve"> </w:t>
      </w:r>
    </w:p>
    <w:p w14:paraId="16BFFC40" w14:textId="77777777" w:rsidR="00A20BE5" w:rsidRPr="00A20BE5" w:rsidRDefault="4036D0CE" w:rsidP="00BD3FAE">
      <w:pPr>
        <w:numPr>
          <w:ilvl w:val="0"/>
          <w:numId w:val="9"/>
        </w:numPr>
        <w:spacing w:after="200"/>
        <w:contextualSpacing/>
      </w:pPr>
      <w:r>
        <w:t>Je ontvangt</w:t>
      </w:r>
      <w:r w:rsidR="0040352B">
        <w:t xml:space="preserve"> </w:t>
      </w:r>
      <w:r>
        <w:t xml:space="preserve">1 cijfer voor het </w:t>
      </w:r>
      <w:r w:rsidR="0021621F">
        <w:t>c</w:t>
      </w:r>
      <w:r>
        <w:t>entraal examen;</w:t>
      </w:r>
    </w:p>
    <w:p w14:paraId="5E3CD4C7" w14:textId="77777777" w:rsidR="00A20BE5" w:rsidRPr="00A20BE5" w:rsidRDefault="4036D0CE" w:rsidP="00BD3FAE">
      <w:pPr>
        <w:numPr>
          <w:ilvl w:val="0"/>
          <w:numId w:val="9"/>
        </w:numPr>
        <w:spacing w:after="200"/>
        <w:contextualSpacing/>
      </w:pPr>
      <w:r>
        <w:t>Deze twee cijfers (instellingsexamen en centraal examen) worden bij elkaar opgeteld en door 2 gedeeld;</w:t>
      </w:r>
    </w:p>
    <w:p w14:paraId="5EBBB29A" w14:textId="77777777" w:rsidR="00A20BE5" w:rsidRPr="00A20BE5" w:rsidRDefault="4036D0CE" w:rsidP="00BD3FAE">
      <w:pPr>
        <w:numPr>
          <w:ilvl w:val="0"/>
          <w:numId w:val="9"/>
        </w:numPr>
        <w:spacing w:after="200"/>
        <w:contextualSpacing/>
      </w:pPr>
      <w:r>
        <w:t>Dit laatste cijfer moet minimaal een 5 zijn.</w:t>
      </w:r>
    </w:p>
    <w:p w14:paraId="61BFB5C1" w14:textId="77777777" w:rsidR="00A20BE5" w:rsidRPr="00A20BE5" w:rsidRDefault="00A20BE5" w:rsidP="00A20BE5">
      <w:pPr>
        <w:spacing w:after="200"/>
        <w:ind w:left="720"/>
        <w:contextualSpacing/>
      </w:pPr>
    </w:p>
    <w:tbl>
      <w:tblPr>
        <w:tblStyle w:val="Tabelraster"/>
        <w:tblW w:w="7163"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1384"/>
        <w:gridCol w:w="2094"/>
        <w:gridCol w:w="1842"/>
        <w:gridCol w:w="851"/>
        <w:gridCol w:w="992"/>
      </w:tblGrid>
      <w:tr w:rsidR="00A20BE5" w:rsidRPr="00A20BE5" w14:paraId="3E27E0F4" w14:textId="77777777" w:rsidTr="7B7F062D">
        <w:tc>
          <w:tcPr>
            <w:tcW w:w="1384" w:type="dxa"/>
            <w:vMerge w:val="restart"/>
            <w:shd w:val="clear" w:color="auto" w:fill="DBE5F1" w:themeFill="accent1" w:themeFillTint="33"/>
          </w:tcPr>
          <w:p w14:paraId="12AC97F7" w14:textId="77777777" w:rsidR="00A20BE5" w:rsidRPr="00A20BE5" w:rsidRDefault="4036D0CE" w:rsidP="4036D0CE">
            <w:pPr>
              <w:rPr>
                <w:b/>
                <w:bCs/>
              </w:rPr>
            </w:pPr>
            <w:r w:rsidRPr="4036D0CE">
              <w:rPr>
                <w:b/>
                <w:bCs/>
              </w:rPr>
              <w:t>Voorbeeld 1</w:t>
            </w:r>
          </w:p>
        </w:tc>
        <w:tc>
          <w:tcPr>
            <w:tcW w:w="2094" w:type="dxa"/>
          </w:tcPr>
          <w:p w14:paraId="024E92F6" w14:textId="77777777" w:rsidR="00A20BE5" w:rsidRPr="00A20BE5" w:rsidRDefault="4036D0CE" w:rsidP="00A20BE5">
            <w:r>
              <w:t>Lezen / luisteren</w:t>
            </w:r>
          </w:p>
        </w:tc>
        <w:tc>
          <w:tcPr>
            <w:tcW w:w="1842" w:type="dxa"/>
            <w:vAlign w:val="center"/>
          </w:tcPr>
          <w:p w14:paraId="1B688BA3" w14:textId="77777777" w:rsidR="00A20BE5" w:rsidRPr="00A20BE5" w:rsidRDefault="4036D0CE" w:rsidP="00A20BE5">
            <w:pPr>
              <w:jc w:val="center"/>
            </w:pPr>
            <w:r>
              <w:t>Centraal examen</w:t>
            </w:r>
          </w:p>
        </w:tc>
        <w:tc>
          <w:tcPr>
            <w:tcW w:w="851" w:type="dxa"/>
            <w:vAlign w:val="center"/>
          </w:tcPr>
          <w:p w14:paraId="14C19C66" w14:textId="77777777" w:rsidR="00A20BE5" w:rsidRPr="00A20BE5" w:rsidRDefault="7B7F062D" w:rsidP="00A20BE5">
            <w:pPr>
              <w:jc w:val="center"/>
            </w:pPr>
            <w:r>
              <w:t>4,5</w:t>
            </w:r>
          </w:p>
        </w:tc>
        <w:tc>
          <w:tcPr>
            <w:tcW w:w="992" w:type="dxa"/>
            <w:vAlign w:val="center"/>
          </w:tcPr>
          <w:p w14:paraId="6299B7AA" w14:textId="77777777" w:rsidR="00A20BE5" w:rsidRPr="00A20BE5" w:rsidRDefault="7B7F062D" w:rsidP="00A20BE5">
            <w:pPr>
              <w:jc w:val="center"/>
            </w:pPr>
            <w:r>
              <w:t>4,5</w:t>
            </w:r>
          </w:p>
        </w:tc>
      </w:tr>
      <w:tr w:rsidR="00A20BE5" w:rsidRPr="00A20BE5" w14:paraId="320E7119" w14:textId="77777777" w:rsidTr="7B7F062D">
        <w:tc>
          <w:tcPr>
            <w:tcW w:w="1384" w:type="dxa"/>
            <w:vMerge/>
            <w:shd w:val="clear" w:color="auto" w:fill="DBE5F1" w:themeFill="accent1" w:themeFillTint="33"/>
          </w:tcPr>
          <w:p w14:paraId="1AEDD592" w14:textId="77777777" w:rsidR="00A20BE5" w:rsidRPr="00A20BE5" w:rsidRDefault="00A20BE5" w:rsidP="00A20BE5"/>
        </w:tc>
        <w:tc>
          <w:tcPr>
            <w:tcW w:w="2094" w:type="dxa"/>
          </w:tcPr>
          <w:p w14:paraId="31270F37" w14:textId="77777777" w:rsidR="00A20BE5" w:rsidRPr="00A20BE5" w:rsidRDefault="4036D0CE" w:rsidP="00A20BE5">
            <w:r>
              <w:t>Schrijven</w:t>
            </w:r>
          </w:p>
          <w:p w14:paraId="427F8E44" w14:textId="77777777" w:rsidR="00A20BE5" w:rsidRPr="00A20BE5" w:rsidRDefault="4036D0CE" w:rsidP="00A20BE5">
            <w:r>
              <w:t xml:space="preserve">Spreken </w:t>
            </w:r>
          </w:p>
          <w:p w14:paraId="3281A603" w14:textId="77777777" w:rsidR="00A20BE5" w:rsidRPr="00A20BE5" w:rsidRDefault="4036D0CE" w:rsidP="00A20BE5">
            <w:r>
              <w:t>Gesprekken voeren</w:t>
            </w:r>
          </w:p>
        </w:tc>
        <w:tc>
          <w:tcPr>
            <w:tcW w:w="1842" w:type="dxa"/>
            <w:vAlign w:val="center"/>
          </w:tcPr>
          <w:p w14:paraId="32CA9CBA" w14:textId="77777777" w:rsidR="00A20BE5" w:rsidRPr="00A20BE5" w:rsidRDefault="4036D0CE" w:rsidP="00A20BE5">
            <w:pPr>
              <w:jc w:val="center"/>
            </w:pPr>
            <w:r>
              <w:t>Instellingsexamen</w:t>
            </w:r>
          </w:p>
        </w:tc>
        <w:tc>
          <w:tcPr>
            <w:tcW w:w="851" w:type="dxa"/>
            <w:vAlign w:val="center"/>
          </w:tcPr>
          <w:p w14:paraId="21EB6B08" w14:textId="77777777" w:rsidR="00A20BE5" w:rsidRPr="00A20BE5" w:rsidRDefault="7B7F062D" w:rsidP="00A20BE5">
            <w:pPr>
              <w:jc w:val="center"/>
            </w:pPr>
            <w:r>
              <w:t>5,0</w:t>
            </w:r>
          </w:p>
          <w:p w14:paraId="5F75D51E" w14:textId="77777777" w:rsidR="00A20BE5" w:rsidRPr="00A20BE5" w:rsidRDefault="7B7F062D" w:rsidP="00A20BE5">
            <w:pPr>
              <w:jc w:val="center"/>
            </w:pPr>
            <w:r>
              <w:t>6,5</w:t>
            </w:r>
          </w:p>
          <w:p w14:paraId="467DB71D" w14:textId="77777777" w:rsidR="00A20BE5" w:rsidRPr="00A20BE5" w:rsidRDefault="7B7F062D" w:rsidP="00A20BE5">
            <w:pPr>
              <w:jc w:val="center"/>
            </w:pPr>
            <w:r>
              <w:t>6,2</w:t>
            </w:r>
          </w:p>
        </w:tc>
        <w:tc>
          <w:tcPr>
            <w:tcW w:w="992" w:type="dxa"/>
            <w:vAlign w:val="center"/>
          </w:tcPr>
          <w:p w14:paraId="5FE6BDDB" w14:textId="77777777" w:rsidR="00A20BE5" w:rsidRPr="00A20BE5" w:rsidRDefault="7B7F062D" w:rsidP="00A20BE5">
            <w:pPr>
              <w:jc w:val="center"/>
            </w:pPr>
            <w:r>
              <w:t>5,9</w:t>
            </w:r>
          </w:p>
        </w:tc>
      </w:tr>
      <w:tr w:rsidR="00A20BE5" w:rsidRPr="00A20BE5" w14:paraId="49A28F40" w14:textId="77777777" w:rsidTr="7B7F062D">
        <w:tc>
          <w:tcPr>
            <w:tcW w:w="6171" w:type="dxa"/>
            <w:gridSpan w:val="4"/>
            <w:shd w:val="clear" w:color="auto" w:fill="5183BF"/>
          </w:tcPr>
          <w:p w14:paraId="6F158D31" w14:textId="77777777" w:rsidR="00A20BE5" w:rsidRPr="00A20BE5" w:rsidRDefault="4036D0CE" w:rsidP="4036D0CE">
            <w:pPr>
              <w:jc w:val="right"/>
              <w:rPr>
                <w:b/>
                <w:bCs/>
                <w:color w:val="FFFFFF" w:themeColor="background1"/>
              </w:rPr>
            </w:pPr>
            <w:r w:rsidRPr="4036D0CE">
              <w:rPr>
                <w:b/>
                <w:bCs/>
                <w:color w:val="FFFFFF" w:themeColor="background1"/>
              </w:rPr>
              <w:t>Resultaat: Geslaagd:</w:t>
            </w:r>
          </w:p>
        </w:tc>
        <w:tc>
          <w:tcPr>
            <w:tcW w:w="992" w:type="dxa"/>
            <w:shd w:val="clear" w:color="auto" w:fill="5183BF"/>
            <w:vAlign w:val="center"/>
          </w:tcPr>
          <w:p w14:paraId="28D68B16" w14:textId="77777777" w:rsidR="00A20BE5" w:rsidRPr="00A20BE5" w:rsidRDefault="7B7F062D" w:rsidP="7B7F062D">
            <w:pPr>
              <w:jc w:val="center"/>
              <w:rPr>
                <w:b/>
                <w:bCs/>
                <w:color w:val="FFFFFF" w:themeColor="background1"/>
              </w:rPr>
            </w:pPr>
            <w:r w:rsidRPr="7B7F062D">
              <w:rPr>
                <w:b/>
                <w:bCs/>
                <w:color w:val="FFFFFF" w:themeColor="background1"/>
              </w:rPr>
              <w:t>5,2</w:t>
            </w:r>
          </w:p>
        </w:tc>
      </w:tr>
    </w:tbl>
    <w:p w14:paraId="7C5E764B" w14:textId="77777777" w:rsidR="00A20BE5" w:rsidRPr="00A20BE5" w:rsidRDefault="00A20BE5" w:rsidP="00A20BE5"/>
    <w:tbl>
      <w:tblPr>
        <w:tblStyle w:val="Tabelraster"/>
        <w:tblW w:w="7163"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ook w:val="04A0" w:firstRow="1" w:lastRow="0" w:firstColumn="1" w:lastColumn="0" w:noHBand="0" w:noVBand="1"/>
      </w:tblPr>
      <w:tblGrid>
        <w:gridCol w:w="1384"/>
        <w:gridCol w:w="2094"/>
        <w:gridCol w:w="1842"/>
        <w:gridCol w:w="851"/>
        <w:gridCol w:w="992"/>
      </w:tblGrid>
      <w:tr w:rsidR="00A20BE5" w:rsidRPr="00A20BE5" w14:paraId="31A3BB65" w14:textId="77777777" w:rsidTr="7B7F062D">
        <w:tc>
          <w:tcPr>
            <w:tcW w:w="1384" w:type="dxa"/>
            <w:vMerge w:val="restart"/>
            <w:shd w:val="clear" w:color="auto" w:fill="DBE5F1" w:themeFill="accent1" w:themeFillTint="33"/>
          </w:tcPr>
          <w:p w14:paraId="4EED189A" w14:textId="77777777" w:rsidR="00A20BE5" w:rsidRPr="00A20BE5" w:rsidRDefault="4036D0CE" w:rsidP="4036D0CE">
            <w:pPr>
              <w:rPr>
                <w:b/>
                <w:bCs/>
              </w:rPr>
            </w:pPr>
            <w:r w:rsidRPr="4036D0CE">
              <w:rPr>
                <w:b/>
                <w:bCs/>
              </w:rPr>
              <w:t>Voorbeeld 2</w:t>
            </w:r>
          </w:p>
        </w:tc>
        <w:tc>
          <w:tcPr>
            <w:tcW w:w="2094" w:type="dxa"/>
          </w:tcPr>
          <w:p w14:paraId="78D5A16F" w14:textId="77777777" w:rsidR="00A20BE5" w:rsidRPr="00A20BE5" w:rsidRDefault="4036D0CE" w:rsidP="00A20BE5">
            <w:r>
              <w:t>Lezen / luisteren</w:t>
            </w:r>
          </w:p>
        </w:tc>
        <w:tc>
          <w:tcPr>
            <w:tcW w:w="1842" w:type="dxa"/>
            <w:vAlign w:val="center"/>
          </w:tcPr>
          <w:p w14:paraId="369F2931" w14:textId="77777777" w:rsidR="00A20BE5" w:rsidRPr="00A20BE5" w:rsidRDefault="4036D0CE" w:rsidP="00A20BE5">
            <w:pPr>
              <w:jc w:val="center"/>
            </w:pPr>
            <w:r>
              <w:t>Centraal examen</w:t>
            </w:r>
          </w:p>
        </w:tc>
        <w:tc>
          <w:tcPr>
            <w:tcW w:w="851" w:type="dxa"/>
            <w:vAlign w:val="center"/>
          </w:tcPr>
          <w:p w14:paraId="12FC1F09" w14:textId="77777777" w:rsidR="00A20BE5" w:rsidRPr="00A20BE5" w:rsidRDefault="7B7F062D" w:rsidP="00A20BE5">
            <w:pPr>
              <w:jc w:val="center"/>
            </w:pPr>
            <w:r>
              <w:t>3,5</w:t>
            </w:r>
          </w:p>
        </w:tc>
        <w:tc>
          <w:tcPr>
            <w:tcW w:w="992" w:type="dxa"/>
            <w:vAlign w:val="center"/>
          </w:tcPr>
          <w:p w14:paraId="6D3F54C3" w14:textId="77777777" w:rsidR="00A20BE5" w:rsidRPr="00A20BE5" w:rsidRDefault="7B7F062D" w:rsidP="00A20BE5">
            <w:pPr>
              <w:jc w:val="center"/>
            </w:pPr>
            <w:r>
              <w:t>3,5</w:t>
            </w:r>
          </w:p>
        </w:tc>
      </w:tr>
      <w:tr w:rsidR="00A20BE5" w:rsidRPr="00A20BE5" w14:paraId="014C2BD9" w14:textId="77777777" w:rsidTr="7B7F062D">
        <w:tc>
          <w:tcPr>
            <w:tcW w:w="1384" w:type="dxa"/>
            <w:vMerge/>
            <w:shd w:val="clear" w:color="auto" w:fill="DBE5F1" w:themeFill="accent1" w:themeFillTint="33"/>
          </w:tcPr>
          <w:p w14:paraId="7158E396" w14:textId="77777777" w:rsidR="00A20BE5" w:rsidRPr="00A20BE5" w:rsidRDefault="00A20BE5" w:rsidP="00A20BE5"/>
        </w:tc>
        <w:tc>
          <w:tcPr>
            <w:tcW w:w="2094" w:type="dxa"/>
          </w:tcPr>
          <w:p w14:paraId="7A1FDFC9" w14:textId="77777777" w:rsidR="00A20BE5" w:rsidRPr="00A20BE5" w:rsidRDefault="4036D0CE" w:rsidP="00A20BE5">
            <w:r>
              <w:t>Schrijven</w:t>
            </w:r>
          </w:p>
          <w:p w14:paraId="33D90A3F" w14:textId="77777777" w:rsidR="00A20BE5" w:rsidRPr="00A20BE5" w:rsidRDefault="4036D0CE" w:rsidP="00A20BE5">
            <w:r>
              <w:t xml:space="preserve">Spreken </w:t>
            </w:r>
          </w:p>
          <w:p w14:paraId="286ADFD7" w14:textId="77777777" w:rsidR="00A20BE5" w:rsidRPr="00A20BE5" w:rsidRDefault="4036D0CE" w:rsidP="00A20BE5">
            <w:r>
              <w:t>Gesprekken voeren</w:t>
            </w:r>
          </w:p>
        </w:tc>
        <w:tc>
          <w:tcPr>
            <w:tcW w:w="1842" w:type="dxa"/>
            <w:vAlign w:val="center"/>
          </w:tcPr>
          <w:p w14:paraId="271A037D" w14:textId="77777777" w:rsidR="00A20BE5" w:rsidRPr="00A20BE5" w:rsidRDefault="4036D0CE" w:rsidP="00A20BE5">
            <w:pPr>
              <w:jc w:val="center"/>
            </w:pPr>
            <w:r>
              <w:t>Instellingsexamen</w:t>
            </w:r>
          </w:p>
        </w:tc>
        <w:tc>
          <w:tcPr>
            <w:tcW w:w="851" w:type="dxa"/>
            <w:vAlign w:val="center"/>
          </w:tcPr>
          <w:p w14:paraId="2C0497B8" w14:textId="77777777" w:rsidR="00A20BE5" w:rsidRPr="00A20BE5" w:rsidRDefault="7B7F062D" w:rsidP="00A20BE5">
            <w:pPr>
              <w:jc w:val="center"/>
            </w:pPr>
            <w:r>
              <w:t>5,0</w:t>
            </w:r>
          </w:p>
          <w:p w14:paraId="473D485B" w14:textId="77777777" w:rsidR="00A20BE5" w:rsidRPr="00A20BE5" w:rsidRDefault="7B7F062D" w:rsidP="00A20BE5">
            <w:pPr>
              <w:jc w:val="center"/>
            </w:pPr>
            <w:r>
              <w:t>5,5</w:t>
            </w:r>
          </w:p>
          <w:p w14:paraId="150DB516" w14:textId="77777777" w:rsidR="00A20BE5" w:rsidRPr="00A20BE5" w:rsidRDefault="7B7F062D" w:rsidP="00A20BE5">
            <w:pPr>
              <w:jc w:val="center"/>
            </w:pPr>
            <w:r>
              <w:t>5,0</w:t>
            </w:r>
          </w:p>
        </w:tc>
        <w:tc>
          <w:tcPr>
            <w:tcW w:w="992" w:type="dxa"/>
            <w:vAlign w:val="center"/>
          </w:tcPr>
          <w:p w14:paraId="49E8C14B" w14:textId="77777777" w:rsidR="00A20BE5" w:rsidRPr="00A20BE5" w:rsidRDefault="7B7F062D" w:rsidP="00A20BE5">
            <w:pPr>
              <w:jc w:val="center"/>
            </w:pPr>
            <w:r>
              <w:t>5,2</w:t>
            </w:r>
          </w:p>
        </w:tc>
      </w:tr>
      <w:tr w:rsidR="00A20BE5" w:rsidRPr="00A20BE5" w14:paraId="70B30530" w14:textId="77777777" w:rsidTr="7B7F062D">
        <w:tc>
          <w:tcPr>
            <w:tcW w:w="6171" w:type="dxa"/>
            <w:gridSpan w:val="4"/>
            <w:shd w:val="clear" w:color="auto" w:fill="5183BF"/>
          </w:tcPr>
          <w:p w14:paraId="623ACFE3" w14:textId="77777777" w:rsidR="00A20BE5" w:rsidRPr="00A20BE5" w:rsidRDefault="4036D0CE" w:rsidP="4036D0CE">
            <w:pPr>
              <w:jc w:val="right"/>
              <w:rPr>
                <w:b/>
                <w:bCs/>
                <w:color w:val="FFFFFF" w:themeColor="background1"/>
              </w:rPr>
            </w:pPr>
            <w:r w:rsidRPr="4036D0CE">
              <w:rPr>
                <w:b/>
                <w:bCs/>
                <w:color w:val="FFFFFF" w:themeColor="background1"/>
              </w:rPr>
              <w:t>Resultaat: Gezakt</w:t>
            </w:r>
          </w:p>
        </w:tc>
        <w:tc>
          <w:tcPr>
            <w:tcW w:w="992" w:type="dxa"/>
            <w:shd w:val="clear" w:color="auto" w:fill="5183BF"/>
            <w:vAlign w:val="center"/>
          </w:tcPr>
          <w:p w14:paraId="0546302E" w14:textId="77777777" w:rsidR="00A20BE5" w:rsidRPr="00A20BE5" w:rsidRDefault="7B7F062D" w:rsidP="7B7F062D">
            <w:pPr>
              <w:jc w:val="center"/>
              <w:rPr>
                <w:b/>
                <w:bCs/>
                <w:color w:val="FFFFFF" w:themeColor="background1"/>
              </w:rPr>
            </w:pPr>
            <w:r w:rsidRPr="7B7F062D">
              <w:rPr>
                <w:b/>
                <w:bCs/>
                <w:color w:val="FFFFFF" w:themeColor="background1"/>
              </w:rPr>
              <w:t>4,4</w:t>
            </w:r>
          </w:p>
        </w:tc>
      </w:tr>
    </w:tbl>
    <w:p w14:paraId="1EDAF049" w14:textId="77777777" w:rsidR="00A20BE5" w:rsidRPr="00A20BE5" w:rsidRDefault="00A20BE5" w:rsidP="00A20BE5"/>
    <w:p w14:paraId="496EF86D" w14:textId="4713482B" w:rsidR="0048700A" w:rsidRDefault="0048700A" w:rsidP="0048700A">
      <w:pPr>
        <w:pBdr>
          <w:top w:val="single" w:sz="4" w:space="0" w:color="5183BF"/>
          <w:left w:val="single" w:sz="4" w:space="4" w:color="5183BF"/>
          <w:bottom w:val="single" w:sz="4" w:space="1" w:color="5183BF"/>
          <w:right w:val="single" w:sz="4" w:space="4" w:color="5183BF"/>
        </w:pBdr>
        <w:shd w:val="clear" w:color="auto" w:fill="DBE5F1" w:themeFill="accent1" w:themeFillTint="33"/>
        <w:rPr>
          <w:b/>
          <w:bCs/>
          <w:color w:val="5183BF"/>
        </w:rPr>
      </w:pPr>
      <w:bookmarkStart w:id="60" w:name="_Toc486496470"/>
      <w:r w:rsidRPr="4036D0CE">
        <w:rPr>
          <w:b/>
          <w:bCs/>
          <w:color w:val="5183BF"/>
        </w:rPr>
        <w:t>LET OP</w:t>
      </w:r>
      <w:r>
        <w:rPr>
          <w:b/>
          <w:bCs/>
          <w:color w:val="5183BF"/>
        </w:rPr>
        <w:t>: Voor de beslissing of je bent geslaagd zijn ook de cijfers voor Nederlands en rekenen van belang: als één cijfer een 5 is, moeten de andere cijfers tenminste een 6 zijn!</w:t>
      </w:r>
    </w:p>
    <w:p w14:paraId="413D55D3" w14:textId="3C27E09C" w:rsidR="0048700A" w:rsidRPr="00FB4DDB" w:rsidRDefault="0048700A" w:rsidP="0048700A">
      <w:pPr>
        <w:pBdr>
          <w:top w:val="single" w:sz="4" w:space="0" w:color="5183BF"/>
          <w:left w:val="single" w:sz="4" w:space="4" w:color="5183BF"/>
          <w:bottom w:val="single" w:sz="4" w:space="1" w:color="5183BF"/>
          <w:right w:val="single" w:sz="4" w:space="4" w:color="5183BF"/>
        </w:pBdr>
        <w:shd w:val="clear" w:color="auto" w:fill="DBE5F1" w:themeFill="accent1" w:themeFillTint="33"/>
        <w:rPr>
          <w:color w:val="5183BF"/>
        </w:rPr>
      </w:pPr>
      <w:r>
        <w:rPr>
          <w:color w:val="5183BF"/>
        </w:rPr>
        <w:t xml:space="preserve">In je </w:t>
      </w:r>
      <w:r w:rsidR="005C073F">
        <w:rPr>
          <w:color w:val="5183BF"/>
        </w:rPr>
        <w:t>plan van afsluiting</w:t>
      </w:r>
      <w:r>
        <w:rPr>
          <w:color w:val="5183BF"/>
        </w:rPr>
        <w:t xml:space="preserve"> staat dit voor jouw opleiding precies uitgewerkt.</w:t>
      </w:r>
    </w:p>
    <w:p w14:paraId="74750C8A" w14:textId="77777777" w:rsidR="0048700A" w:rsidRDefault="0048700A" w:rsidP="00F77600">
      <w:pPr>
        <w:rPr>
          <w:b/>
          <w:bCs/>
        </w:rPr>
      </w:pPr>
    </w:p>
    <w:p w14:paraId="245BF598" w14:textId="156590EA" w:rsidR="00A20BE5" w:rsidRPr="00F77600" w:rsidRDefault="4036D0CE" w:rsidP="00F77600">
      <w:pPr>
        <w:rPr>
          <w:b/>
          <w:bCs/>
        </w:rPr>
      </w:pPr>
      <w:r w:rsidRPr="00F77600">
        <w:rPr>
          <w:b/>
          <w:bCs/>
        </w:rPr>
        <w:t>Herkansing Engels</w:t>
      </w:r>
      <w:bookmarkEnd w:id="60"/>
    </w:p>
    <w:p w14:paraId="76E97D7D" w14:textId="77777777" w:rsidR="0040352B" w:rsidRDefault="0040352B" w:rsidP="0040352B">
      <w:r>
        <w:t xml:space="preserve">Je hebt altijd recht op één herkansing. Bij een herkansing blijft het hoogst behaalde resultaat geldig. </w:t>
      </w:r>
    </w:p>
    <w:p w14:paraId="76802A3B" w14:textId="77777777" w:rsidR="0040352B" w:rsidRDefault="0040352B" w:rsidP="0040352B">
      <w:r>
        <w:t xml:space="preserve">Bij uitzonderlijke omstandigheden kun je een schriftelijk verzoek indienen bij het examenbureau voor een tweede herkansing.   </w:t>
      </w:r>
    </w:p>
    <w:p w14:paraId="2DE10329" w14:textId="77777777" w:rsidR="0040352B" w:rsidRPr="0040352B" w:rsidRDefault="0040352B" w:rsidP="0040352B"/>
    <w:p w14:paraId="2C42FAC3" w14:textId="77777777" w:rsidR="00A20BE5" w:rsidRPr="00F77600" w:rsidRDefault="4036D0CE" w:rsidP="00F77600">
      <w:pPr>
        <w:rPr>
          <w:b/>
          <w:bCs/>
        </w:rPr>
      </w:pPr>
      <w:bookmarkStart w:id="61" w:name="_Toc486496471"/>
      <w:r w:rsidRPr="00F77600">
        <w:rPr>
          <w:b/>
          <w:bCs/>
        </w:rPr>
        <w:t>Inzage resultaat Engels</w:t>
      </w:r>
      <w:bookmarkEnd w:id="61"/>
    </w:p>
    <w:p w14:paraId="209ACD87" w14:textId="77777777" w:rsidR="00A20BE5" w:rsidRPr="00A20BE5" w:rsidRDefault="4036D0CE" w:rsidP="00A20BE5">
      <w:r>
        <w:t xml:space="preserve">De resultaten van het </w:t>
      </w:r>
      <w:r w:rsidRPr="4036D0CE">
        <w:rPr>
          <w:i/>
          <w:iCs/>
        </w:rPr>
        <w:t>instellingsexamen</w:t>
      </w:r>
      <w:r>
        <w:t xml:space="preserve"> zijn ter inzage na een afspraak met de docent Engels: </w:t>
      </w:r>
    </w:p>
    <w:p w14:paraId="6DCB80D8" w14:textId="77777777" w:rsidR="00A20BE5" w:rsidRPr="00A20BE5" w:rsidRDefault="4036D0CE" w:rsidP="00A20BE5">
      <w:pPr>
        <w:spacing w:after="200"/>
      </w:pPr>
      <w:r>
        <w:t xml:space="preserve">Deze afspraak moet binnen 5 werkdagen na afloop van het examen worden gemaakt. </w:t>
      </w:r>
    </w:p>
    <w:p w14:paraId="331ABF47" w14:textId="77777777" w:rsidR="00A20BE5" w:rsidRPr="00A20BE5" w:rsidRDefault="4036D0CE" w:rsidP="00A20BE5">
      <w:r>
        <w:t xml:space="preserve">De resultaten van het </w:t>
      </w:r>
      <w:r w:rsidRPr="4036D0CE">
        <w:rPr>
          <w:i/>
          <w:iCs/>
        </w:rPr>
        <w:t xml:space="preserve">centraal examen </w:t>
      </w:r>
      <w:r>
        <w:t>zijn ter inzage:</w:t>
      </w:r>
    </w:p>
    <w:p w14:paraId="2428D459" w14:textId="77777777" w:rsidR="00A20BE5" w:rsidRPr="00A20BE5" w:rsidRDefault="4036D0CE" w:rsidP="00BD3FAE">
      <w:pPr>
        <w:numPr>
          <w:ilvl w:val="0"/>
          <w:numId w:val="11"/>
        </w:numPr>
        <w:spacing w:after="200"/>
        <w:contextualSpacing/>
      </w:pPr>
      <w:r>
        <w:t>een deelrapportage (verkrijgbaar via de school) waarin staat welke onderdelen voldoende en onvoldoende zijn gescoord</w:t>
      </w:r>
      <w:r w:rsidR="00FE4E00">
        <w:t>;</w:t>
      </w:r>
      <w:r>
        <w:t xml:space="preserve"> </w:t>
      </w:r>
    </w:p>
    <w:p w14:paraId="4D670DBB" w14:textId="77777777" w:rsidR="00A20BE5" w:rsidRPr="00A20BE5" w:rsidRDefault="4036D0CE" w:rsidP="00BD3FAE">
      <w:pPr>
        <w:numPr>
          <w:ilvl w:val="0"/>
          <w:numId w:val="11"/>
        </w:numPr>
        <w:spacing w:after="200"/>
        <w:contextualSpacing/>
      </w:pPr>
      <w:r>
        <w:t xml:space="preserve">Inzage in het gemaakte werk: het antwoord dat is gegeven, het juiste antwoord en het aantal punten dat is toegekend; de opgave is niet te zien. </w:t>
      </w:r>
    </w:p>
    <w:p w14:paraId="0586B001" w14:textId="77777777" w:rsidR="00A20BE5" w:rsidRPr="00A20BE5" w:rsidRDefault="4036D0CE" w:rsidP="00A20BE5">
      <w:pPr>
        <w:spacing w:after="200"/>
      </w:pPr>
      <w:r>
        <w:t xml:space="preserve">De centrale examens zijn geheim. Alleen jijzelf hebt recht op inzage. Het examen mag niet worden meegenomen of overgenomen. De mogelijkheid tot vragen stellen is niet aanwezig. </w:t>
      </w:r>
    </w:p>
    <w:p w14:paraId="1B1ACD83" w14:textId="77777777" w:rsidR="00A20BE5" w:rsidRPr="00A20BE5" w:rsidRDefault="4036D0CE" w:rsidP="00A20BE5">
      <w:pPr>
        <w:spacing w:after="200"/>
      </w:pPr>
      <w:r>
        <w:t xml:space="preserve">Let op! Inzage is slechts mogelijk gedurende een aantal weken. De exacte termijn is bekend bij de docent Engels. </w:t>
      </w:r>
    </w:p>
    <w:p w14:paraId="6E4AE870" w14:textId="77777777" w:rsidR="00A20BE5" w:rsidRPr="00A20BE5" w:rsidRDefault="00A20BE5" w:rsidP="00A20BE5">
      <w:pPr>
        <w:spacing w:after="200"/>
        <w:rPr>
          <w:rFonts w:eastAsiaTheme="majorEastAsia" w:cstheme="majorBidi"/>
          <w:b/>
          <w:bCs/>
          <w:color w:val="365F91" w:themeColor="accent1" w:themeShade="BF"/>
          <w:sz w:val="28"/>
          <w:szCs w:val="28"/>
        </w:rPr>
      </w:pPr>
      <w:r w:rsidRPr="00A20BE5">
        <w:rPr>
          <w:rFonts w:eastAsiaTheme="majorEastAsia" w:cstheme="majorBidi"/>
          <w:b/>
          <w:bCs/>
          <w:color w:val="365F91" w:themeColor="accent1" w:themeShade="BF"/>
          <w:sz w:val="28"/>
          <w:szCs w:val="28"/>
        </w:rPr>
        <w:br w:type="page"/>
      </w:r>
    </w:p>
    <w:p w14:paraId="4AC40653" w14:textId="77777777" w:rsidR="00A20BE5" w:rsidRPr="00A20BE5" w:rsidRDefault="4036D0CE" w:rsidP="00C468A5">
      <w:pPr>
        <w:pStyle w:val="Kop1"/>
      </w:pPr>
      <w:bookmarkStart w:id="62" w:name="_Toc486496472"/>
      <w:bookmarkStart w:id="63" w:name="_Toc105746080"/>
      <w:r>
        <w:lastRenderedPageBreak/>
        <w:t>Loopbaan en Burgerschap</w:t>
      </w:r>
      <w:bookmarkEnd w:id="55"/>
      <w:bookmarkEnd w:id="62"/>
      <w:bookmarkEnd w:id="63"/>
    </w:p>
    <w:p w14:paraId="5D337EE2" w14:textId="77777777" w:rsidR="00A20BE5" w:rsidRPr="00A20BE5" w:rsidRDefault="0040352B" w:rsidP="00A20BE5">
      <w:r w:rsidRPr="0040352B">
        <w:t xml:space="preserve">Voor de onderdelen loopbaan en Burgerschap geldt een inspanningsverplichting. In het   </w:t>
      </w:r>
      <w:r w:rsidR="4036D0CE">
        <w:t>verantwoordingsdocument per opleiding wordt aangegeven waaruit die inspanningsverplichting bestaat. In het examendossier moet een ondertekend bewijs aanwezig zijn waaruit blijkt dat je aan die inspanningsverplichting hebt voldaan.</w:t>
      </w:r>
    </w:p>
    <w:p w14:paraId="1B97910D" w14:textId="77777777" w:rsidR="00A20BE5" w:rsidRPr="00A20BE5" w:rsidRDefault="4036D0CE" w:rsidP="00A20BE5">
      <w:pPr>
        <w:spacing w:after="200"/>
      </w:pPr>
      <w:r>
        <w:t>Alle onderdelen worden op school afgerond.</w:t>
      </w:r>
    </w:p>
    <w:p w14:paraId="20A4573F" w14:textId="77777777" w:rsidR="00A20BE5" w:rsidRPr="00A20BE5" w:rsidRDefault="4036D0CE" w:rsidP="00C468A5">
      <w:pPr>
        <w:pStyle w:val="Kop2"/>
      </w:pPr>
      <w:bookmarkStart w:id="64" w:name="_Toc454969609"/>
      <w:bookmarkStart w:id="65" w:name="_Toc486496473"/>
      <w:bookmarkStart w:id="66" w:name="_Toc105746081"/>
      <w:r>
        <w:t>Loopbaan</w:t>
      </w:r>
      <w:bookmarkEnd w:id="64"/>
      <w:bookmarkEnd w:id="65"/>
      <w:bookmarkEnd w:id="66"/>
    </w:p>
    <w:p w14:paraId="5BB3D637" w14:textId="77777777" w:rsidR="00A20BE5" w:rsidRPr="00A20BE5" w:rsidRDefault="4036D0CE" w:rsidP="00A20BE5">
      <w:pPr>
        <w:spacing w:after="200"/>
      </w:pPr>
      <w:r>
        <w:t>Loopbaan bestaat 5 competenties. In het verantwoordingsdocument Loopbaan en Burgerschap staat precies omschreven welke opdracht(en) gemaakt moet(en) worden en waaraan deze moet(en) voldoen voordat de docent deze opdracht(en) aftekent.</w:t>
      </w:r>
    </w:p>
    <w:p w14:paraId="1D2DDD04" w14:textId="77777777" w:rsidR="00A20BE5" w:rsidRPr="00F77600" w:rsidRDefault="4036D0CE" w:rsidP="00F77600">
      <w:pPr>
        <w:rPr>
          <w:b/>
          <w:bCs/>
        </w:rPr>
      </w:pPr>
      <w:bookmarkStart w:id="67" w:name="_Toc486496474"/>
      <w:r w:rsidRPr="00F77600">
        <w:rPr>
          <w:b/>
          <w:bCs/>
        </w:rPr>
        <w:t>Verplichting Loopbaan voldaan</w:t>
      </w:r>
      <w:bookmarkEnd w:id="67"/>
    </w:p>
    <w:p w14:paraId="03849E8D" w14:textId="77777777" w:rsidR="00A20BE5" w:rsidRPr="00A20BE5" w:rsidRDefault="4036D0CE" w:rsidP="00A20BE5">
      <w:pPr>
        <w:spacing w:after="200"/>
      </w:pPr>
      <w:r>
        <w:t xml:space="preserve">Het </w:t>
      </w:r>
      <w:r w:rsidRPr="0040352B">
        <w:t xml:space="preserve">verantwoordingsdocument Loopbaan en Burgerschap </w:t>
      </w:r>
      <w:r>
        <w:t>moet ondertekend (‘voldaan’) in het examendossier aanwezig zijn om het diploma te krijgen.</w:t>
      </w:r>
    </w:p>
    <w:p w14:paraId="11C32E43" w14:textId="77777777" w:rsidR="00A20BE5" w:rsidRPr="00A20BE5" w:rsidRDefault="4036D0CE" w:rsidP="00C468A5">
      <w:pPr>
        <w:pStyle w:val="Kop2"/>
      </w:pPr>
      <w:bookmarkStart w:id="68" w:name="_Toc454969611"/>
      <w:bookmarkStart w:id="69" w:name="_Toc486496475"/>
      <w:bookmarkStart w:id="70" w:name="_Toc105746082"/>
      <w:r>
        <w:t>Burgerschap</w:t>
      </w:r>
      <w:bookmarkEnd w:id="68"/>
      <w:bookmarkEnd w:id="69"/>
      <w:bookmarkEnd w:id="70"/>
    </w:p>
    <w:p w14:paraId="07D28C2C" w14:textId="77777777" w:rsidR="00A20BE5" w:rsidRPr="00A20BE5" w:rsidRDefault="4036D0CE" w:rsidP="00A20BE5">
      <w:r>
        <w:t>Burgerschap bestaat uit 4 dimensies:</w:t>
      </w:r>
    </w:p>
    <w:p w14:paraId="33582091" w14:textId="77777777" w:rsidR="00A20BE5" w:rsidRPr="00A20BE5" w:rsidRDefault="4036D0CE" w:rsidP="00BD3FAE">
      <w:pPr>
        <w:numPr>
          <w:ilvl w:val="0"/>
          <w:numId w:val="10"/>
        </w:numPr>
        <w:spacing w:after="200"/>
        <w:contextualSpacing/>
      </w:pPr>
      <w:r>
        <w:t>Politiek-juridische dimensie;</w:t>
      </w:r>
    </w:p>
    <w:p w14:paraId="56E63770" w14:textId="77777777" w:rsidR="00A20BE5" w:rsidRPr="00A20BE5" w:rsidRDefault="4036D0CE" w:rsidP="00BD3FAE">
      <w:pPr>
        <w:numPr>
          <w:ilvl w:val="0"/>
          <w:numId w:val="10"/>
        </w:numPr>
        <w:spacing w:after="200"/>
        <w:contextualSpacing/>
      </w:pPr>
      <w:r>
        <w:t>Economische dimensie;</w:t>
      </w:r>
    </w:p>
    <w:p w14:paraId="58E99894" w14:textId="77777777" w:rsidR="00A20BE5" w:rsidRPr="00A20BE5" w:rsidRDefault="4036D0CE" w:rsidP="00BD3FAE">
      <w:pPr>
        <w:numPr>
          <w:ilvl w:val="0"/>
          <w:numId w:val="10"/>
        </w:numPr>
        <w:spacing w:after="200"/>
        <w:contextualSpacing/>
      </w:pPr>
      <w:r>
        <w:t>Sociaal-maatschappelijke dimensie;</w:t>
      </w:r>
    </w:p>
    <w:p w14:paraId="148F5E41" w14:textId="77777777" w:rsidR="00A20BE5" w:rsidRPr="00A20BE5" w:rsidRDefault="4036D0CE" w:rsidP="00BD3FAE">
      <w:pPr>
        <w:numPr>
          <w:ilvl w:val="0"/>
          <w:numId w:val="10"/>
        </w:numPr>
        <w:spacing w:after="200"/>
        <w:contextualSpacing/>
      </w:pPr>
      <w:r>
        <w:t>Dimensie vitaal burgerschap.</w:t>
      </w:r>
    </w:p>
    <w:p w14:paraId="5B1F9A16" w14:textId="77777777" w:rsidR="00A20BE5" w:rsidRPr="00A20BE5" w:rsidRDefault="4036D0CE" w:rsidP="00A20BE5">
      <w:pPr>
        <w:spacing w:after="200"/>
      </w:pPr>
      <w:r>
        <w:t>In het verantwoordingsdocument Loopbaan en Burgerschap staat precies omschreven welke opdrachten gemaakt moeten worden en waaraan deze moeten voldoen voordat de docent deze opdrachten aftekent.</w:t>
      </w:r>
    </w:p>
    <w:p w14:paraId="666719DA" w14:textId="77777777" w:rsidR="00A20BE5" w:rsidRPr="00F77600" w:rsidRDefault="4036D0CE" w:rsidP="00F77600">
      <w:pPr>
        <w:rPr>
          <w:b/>
          <w:bCs/>
        </w:rPr>
      </w:pPr>
      <w:bookmarkStart w:id="71" w:name="_Toc486496476"/>
      <w:r w:rsidRPr="00F77600">
        <w:rPr>
          <w:b/>
          <w:bCs/>
        </w:rPr>
        <w:t>Verplichting burgerschap voldaan</w:t>
      </w:r>
      <w:bookmarkEnd w:id="71"/>
    </w:p>
    <w:p w14:paraId="1C57B490" w14:textId="77777777" w:rsidR="00A20BE5" w:rsidRPr="00A20BE5" w:rsidRDefault="4036D0CE" w:rsidP="00A20BE5">
      <w:pPr>
        <w:spacing w:after="200"/>
      </w:pPr>
      <w:r>
        <w:t>Het verantwoordingsdocument Loopbaan en Burgerschap moet ondertekend (‘voldaan’)</w:t>
      </w:r>
      <w:r w:rsidR="0040352B">
        <w:t xml:space="preserve"> </w:t>
      </w:r>
      <w:r>
        <w:t>in het examendossier aanwezig zijn om het</w:t>
      </w:r>
      <w:r w:rsidR="00D44B3D">
        <w:t xml:space="preserve"> </w:t>
      </w:r>
      <w:r>
        <w:t>diploma te krijgen.</w:t>
      </w:r>
    </w:p>
    <w:p w14:paraId="6BB6AF28" w14:textId="77777777" w:rsidR="00A20BE5" w:rsidRPr="00A20BE5" w:rsidRDefault="4036D0CE" w:rsidP="00C468A5">
      <w:pPr>
        <w:pStyle w:val="Kop1"/>
      </w:pPr>
      <w:bookmarkStart w:id="72" w:name="_Toc486496477"/>
      <w:bookmarkStart w:id="73" w:name="_Toc105746083"/>
      <w:bookmarkStart w:id="74" w:name="_Toc454359375"/>
      <w:r>
        <w:t>BPV voldoende</w:t>
      </w:r>
      <w:bookmarkEnd w:id="72"/>
      <w:bookmarkEnd w:id="73"/>
    </w:p>
    <w:p w14:paraId="5A6A903C" w14:textId="1ED64904" w:rsidR="00A20BE5" w:rsidRPr="0040352B" w:rsidRDefault="4036D0CE" w:rsidP="00A20BE5">
      <w:pPr>
        <w:spacing w:after="200"/>
      </w:pPr>
      <w:r w:rsidRPr="0040352B">
        <w:t xml:space="preserve">De laatste verplichting waaraan je moet voldoen om een diploma te verkrijgen is een verklaring “BPV-voldoende”: deze verklaring bewijst dat je </w:t>
      </w:r>
      <w:r w:rsidR="00A1753C">
        <w:t xml:space="preserve">voldoende uren hebt gemaakt tijdens jouw stage / werk en dat je </w:t>
      </w:r>
      <w:r w:rsidRPr="0040352B">
        <w:t>de BPV</w:t>
      </w:r>
      <w:r w:rsidR="00A87566">
        <w:t xml:space="preserve">-opdrachten </w:t>
      </w:r>
      <w:r w:rsidRPr="0040352B">
        <w:t xml:space="preserve">met een ‘voldoende’ hebt afgerond. </w:t>
      </w:r>
    </w:p>
    <w:p w14:paraId="452C2DA1" w14:textId="77777777" w:rsidR="00A20BE5" w:rsidRPr="00A20BE5" w:rsidRDefault="00A20BE5" w:rsidP="00A20BE5">
      <w:pPr>
        <w:spacing w:after="200"/>
      </w:pPr>
      <w:r w:rsidRPr="00A20BE5">
        <w:br w:type="page"/>
      </w:r>
    </w:p>
    <w:p w14:paraId="4ADF5F8A" w14:textId="77777777" w:rsidR="00A20BE5" w:rsidRPr="00A20BE5" w:rsidRDefault="00ED7BCF" w:rsidP="00C468A5">
      <w:pPr>
        <w:pStyle w:val="Kop1"/>
      </w:pPr>
      <w:bookmarkStart w:id="75" w:name="_Toc486496478"/>
      <w:bookmarkStart w:id="76" w:name="_Toc105746084"/>
      <w:r>
        <w:lastRenderedPageBreak/>
        <w:t>Klacht</w:t>
      </w:r>
      <w:r w:rsidR="0081523A">
        <w:t>, bezwaar</w:t>
      </w:r>
      <w:r w:rsidR="4036D0CE">
        <w:t xml:space="preserve"> en beroep</w:t>
      </w:r>
      <w:bookmarkEnd w:id="75"/>
      <w:bookmarkEnd w:id="76"/>
    </w:p>
    <w:p w14:paraId="76611A1B" w14:textId="06342C85" w:rsidR="0081523A" w:rsidRDefault="0081523A" w:rsidP="0081523A">
      <w:pPr>
        <w:pStyle w:val="Kop2"/>
      </w:pPr>
      <w:bookmarkStart w:id="77" w:name="_Toc105746085"/>
      <w:r>
        <w:t>Klacht</w:t>
      </w:r>
      <w:r w:rsidR="000613FC">
        <w:t xml:space="preserve"> of bezwaar</w:t>
      </w:r>
      <w:bookmarkEnd w:id="77"/>
    </w:p>
    <w:p w14:paraId="06336A02" w14:textId="77777777" w:rsidR="006217F1" w:rsidRDefault="4036D0CE" w:rsidP="006217F1">
      <w:r>
        <w:t xml:space="preserve">Wanneer je het niet eens ben met de manier waarop de examinering heeft plaatsgevonden, bespreek je dat in eerste instantie met de onderwijsleider van je opleiding. </w:t>
      </w:r>
    </w:p>
    <w:p w14:paraId="7D768D4A" w14:textId="10C8A6B6" w:rsidR="00A20BE5" w:rsidRPr="00A20BE5" w:rsidRDefault="4036D0CE" w:rsidP="00A20BE5">
      <w:pPr>
        <w:spacing w:after="200"/>
      </w:pPr>
      <w:r>
        <w:t xml:space="preserve">Bijvoorbeeld: er was veel herrie, je vindt de vragen niet duidelijk of niet passen bij de stof, of je bent het niet eens met je beoordeling. Wanneer je er samen niet uitkomt, kun je een </w:t>
      </w:r>
      <w:r w:rsidR="000613FC">
        <w:t>klacht of bezwaar</w:t>
      </w:r>
      <w:r>
        <w:t xml:space="preserve"> indienen bij de </w:t>
      </w:r>
      <w:r w:rsidR="00620CF4">
        <w:t>examencommissie van Albeda Zorgcollege</w:t>
      </w:r>
      <w:r>
        <w:t>.</w:t>
      </w:r>
    </w:p>
    <w:p w14:paraId="3F8263AC" w14:textId="62F37D85" w:rsidR="00A20BE5" w:rsidRDefault="000613FC" w:rsidP="000D5CCD">
      <w:r>
        <w:t>Je schrijft je klacht of bezwaar duidelijk op en stuurt deze naar voorzitter van de subcommissie examinering</w:t>
      </w:r>
      <w:r w:rsidR="006348FB">
        <w:t>, uiterlijk 10 dagen na het ontstaan van de klacht of bezwaar,</w:t>
      </w:r>
      <w:r>
        <w:t xml:space="preserve"> naar het volgende adres:</w:t>
      </w:r>
    </w:p>
    <w:p w14:paraId="5C77C66C" w14:textId="77777777" w:rsidR="000613FC" w:rsidRDefault="000613FC" w:rsidP="000613FC"/>
    <w:p w14:paraId="2532D61B" w14:textId="133F1AB0" w:rsidR="000613FC" w:rsidRDefault="000613FC" w:rsidP="000613FC">
      <w:r>
        <w:t xml:space="preserve">T.a.v. De voorzitter </w:t>
      </w:r>
      <w:r w:rsidR="00A1753C">
        <w:t>van de examencommissie</w:t>
      </w:r>
      <w:r>
        <w:t xml:space="preserve"> Albeda Zorgcollege</w:t>
      </w:r>
    </w:p>
    <w:p w14:paraId="2A4C95B6" w14:textId="77777777" w:rsidR="000613FC" w:rsidRDefault="000613FC" w:rsidP="000613FC">
      <w:r>
        <w:t>Rosestraat 1103</w:t>
      </w:r>
    </w:p>
    <w:p w14:paraId="21A21745" w14:textId="20891204" w:rsidR="000613FC" w:rsidRDefault="000613FC" w:rsidP="000613FC">
      <w:r>
        <w:t>3071 AL Rotterdam</w:t>
      </w:r>
    </w:p>
    <w:p w14:paraId="4584FA38" w14:textId="03C2B4A1" w:rsidR="00A1753C" w:rsidRDefault="00F0609C" w:rsidP="000613FC">
      <w:hyperlink r:id="rId15" w:history="1">
        <w:r w:rsidR="00674109" w:rsidRPr="00BC2A2A">
          <w:rPr>
            <w:rStyle w:val="Hyperlink"/>
          </w:rPr>
          <w:t>examencommissiezorgcollege@albeda.nl</w:t>
        </w:r>
      </w:hyperlink>
    </w:p>
    <w:p w14:paraId="0836845F" w14:textId="77777777" w:rsidR="000D5CCD" w:rsidRPr="00A20BE5" w:rsidRDefault="000D5CCD" w:rsidP="000D5CCD"/>
    <w:p w14:paraId="2E80DD8C" w14:textId="283B12A0" w:rsidR="00A20BE5" w:rsidRDefault="4036D0CE" w:rsidP="00A20BE5">
      <w:pPr>
        <w:spacing w:after="200"/>
      </w:pPr>
      <w:r>
        <w:t xml:space="preserve">De </w:t>
      </w:r>
      <w:r w:rsidR="00A1753C">
        <w:t>examencommissie</w:t>
      </w:r>
      <w:r>
        <w:t xml:space="preserve"> bevestigt aan jou schriftelijk de ontvangst van </w:t>
      </w:r>
      <w:r w:rsidR="006348FB">
        <w:t>de klacht of</w:t>
      </w:r>
      <w:r>
        <w:t xml:space="preserve"> bezwaar. Binnen 10 werkdagen na ontvangst beslist de </w:t>
      </w:r>
      <w:r w:rsidR="00674109">
        <w:t>examencommissie</w:t>
      </w:r>
      <w:r>
        <w:t xml:space="preserve">. Je wordt hiervan schriftelijk op de hoogte gesteld. Het kan zijn dat de </w:t>
      </w:r>
      <w:r w:rsidR="00674109">
        <w:t>examencommissie</w:t>
      </w:r>
      <w:r>
        <w:t xml:space="preserve"> je eerst uitnodigt voor een gesprek om helder te krijgen wat er aan de hand is. Je ontvangt hiervoor een schriftelijke uitnodiging en mag altijd iemand meenemen.</w:t>
      </w:r>
    </w:p>
    <w:p w14:paraId="26D88ADB" w14:textId="77777777" w:rsidR="00A20BE5" w:rsidRPr="00A20BE5" w:rsidRDefault="0081523A" w:rsidP="00C468A5">
      <w:pPr>
        <w:pStyle w:val="Kop2"/>
      </w:pPr>
      <w:bookmarkStart w:id="78" w:name="_Toc105746086"/>
      <w:r>
        <w:t>Beroep</w:t>
      </w:r>
      <w:bookmarkEnd w:id="78"/>
    </w:p>
    <w:p w14:paraId="5C53CB00" w14:textId="4BF48C91" w:rsidR="00A20BE5" w:rsidRPr="00A20BE5" w:rsidRDefault="4036D0CE" w:rsidP="00A20BE5">
      <w:pPr>
        <w:spacing w:after="200"/>
      </w:pPr>
      <w:r>
        <w:t xml:space="preserve">Wanneer je het niet eens bent met de beslissing van de </w:t>
      </w:r>
      <w:r w:rsidR="00674109">
        <w:t>examencommissie</w:t>
      </w:r>
      <w:r>
        <w:t xml:space="preserve"> kun je be</w:t>
      </w:r>
      <w:r w:rsidR="0081523A">
        <w:t>roep</w:t>
      </w:r>
      <w:r>
        <w:t xml:space="preserve"> aantekenen bij de Commissie van Beroep voor de </w:t>
      </w:r>
      <w:r w:rsidR="0066057E">
        <w:t>E</w:t>
      </w:r>
      <w:r>
        <w:t>xamens. Je doet dit schriftelijk</w:t>
      </w:r>
      <w:r w:rsidR="00D44B3D">
        <w:t xml:space="preserve"> </w:t>
      </w:r>
      <w:r>
        <w:t>binnen 10 werkdagen nadat je de beslissing van de subcommissie examinering hebt ontvangen.</w:t>
      </w:r>
    </w:p>
    <w:p w14:paraId="159F97DE" w14:textId="77777777" w:rsidR="00A20BE5" w:rsidRPr="00A20BE5" w:rsidRDefault="4036D0CE" w:rsidP="00A20BE5">
      <w:r>
        <w:t>Het beroepsschrift moet voorzien zijn van:</w:t>
      </w:r>
    </w:p>
    <w:p w14:paraId="2691E376" w14:textId="77777777" w:rsidR="00A20BE5" w:rsidRPr="00A20BE5" w:rsidRDefault="4036D0CE" w:rsidP="00BD3FAE">
      <w:pPr>
        <w:numPr>
          <w:ilvl w:val="0"/>
          <w:numId w:val="24"/>
        </w:numPr>
        <w:spacing w:after="200"/>
        <w:contextualSpacing/>
      </w:pPr>
      <w:r>
        <w:t>Naam en adres van de indiener;</w:t>
      </w:r>
    </w:p>
    <w:p w14:paraId="45CFE81B" w14:textId="77777777" w:rsidR="00A20BE5" w:rsidRPr="00A20BE5" w:rsidRDefault="4036D0CE" w:rsidP="00BD3FAE">
      <w:pPr>
        <w:numPr>
          <w:ilvl w:val="0"/>
          <w:numId w:val="24"/>
        </w:numPr>
        <w:spacing w:after="200"/>
        <w:contextualSpacing/>
      </w:pPr>
      <w:r>
        <w:t>Datum van indiening</w:t>
      </w:r>
      <w:r w:rsidR="0066057E">
        <w:t>;</w:t>
      </w:r>
    </w:p>
    <w:p w14:paraId="54081D2A" w14:textId="77777777" w:rsidR="00A20BE5" w:rsidRPr="00A20BE5" w:rsidRDefault="4036D0CE" w:rsidP="00BD3FAE">
      <w:pPr>
        <w:numPr>
          <w:ilvl w:val="0"/>
          <w:numId w:val="24"/>
        </w:numPr>
        <w:spacing w:after="200"/>
        <w:contextualSpacing/>
      </w:pPr>
      <w:r>
        <w:t>Beschrijving van de beslissing van de subcommissie examinering waarmee je het niet eens bent;</w:t>
      </w:r>
    </w:p>
    <w:p w14:paraId="5653A76D" w14:textId="77777777" w:rsidR="00A20BE5" w:rsidRPr="00A20BE5" w:rsidRDefault="4036D0CE" w:rsidP="00BD3FAE">
      <w:pPr>
        <w:numPr>
          <w:ilvl w:val="0"/>
          <w:numId w:val="24"/>
        </w:numPr>
        <w:spacing w:after="200"/>
        <w:contextualSpacing/>
      </w:pPr>
      <w:r>
        <w:t>De redenen waarom je het daarmee niet eens bent.</w:t>
      </w:r>
    </w:p>
    <w:p w14:paraId="624AF243" w14:textId="77777777" w:rsidR="00A20BE5" w:rsidRPr="00A20BE5" w:rsidRDefault="4036D0CE" w:rsidP="00A20BE5">
      <w:pPr>
        <w:spacing w:after="200"/>
      </w:pPr>
      <w:r>
        <w:t>De Commissie van Beroep behandelt het beroep volgens het reglement Commissie van Beroep voor de Examens</w:t>
      </w:r>
      <w:r w:rsidR="0040352B">
        <w:t>,</w:t>
      </w:r>
      <w:r>
        <w:t xml:space="preserve"> deze kun je vinden op de website van het Albeda College. </w:t>
      </w:r>
    </w:p>
    <w:p w14:paraId="703CE33B" w14:textId="77777777" w:rsidR="00A20BE5" w:rsidRPr="00A20BE5" w:rsidRDefault="4036D0CE" w:rsidP="00A20BE5">
      <w:pPr>
        <w:spacing w:after="200"/>
      </w:pPr>
      <w:r>
        <w:t>De uitspraak van de Commissie van Beroep is bindend voor alle betrokkenen.</w:t>
      </w:r>
    </w:p>
    <w:p w14:paraId="6AE6480A" w14:textId="77777777" w:rsidR="00A20BE5" w:rsidRPr="00A20BE5" w:rsidRDefault="00A20BE5" w:rsidP="00A20BE5">
      <w:pPr>
        <w:spacing w:after="200"/>
        <w:rPr>
          <w:rFonts w:eastAsiaTheme="majorEastAsia" w:cstheme="majorBidi"/>
          <w:b/>
          <w:bCs/>
          <w:color w:val="365F91" w:themeColor="accent1" w:themeShade="BF"/>
          <w:sz w:val="24"/>
          <w:szCs w:val="26"/>
        </w:rPr>
      </w:pPr>
      <w:r w:rsidRPr="00A20BE5">
        <w:br w:type="page"/>
      </w:r>
    </w:p>
    <w:p w14:paraId="1F66A058" w14:textId="77777777" w:rsidR="00A20BE5" w:rsidRPr="00A20BE5" w:rsidRDefault="4036D0CE" w:rsidP="00C468A5">
      <w:pPr>
        <w:pStyle w:val="Kop1"/>
      </w:pPr>
      <w:bookmarkStart w:id="79" w:name="_Toc486496482"/>
      <w:bookmarkStart w:id="80" w:name="_Toc105746087"/>
      <w:r>
        <w:lastRenderedPageBreak/>
        <w:t>Overige bepalingen</w:t>
      </w:r>
      <w:bookmarkEnd w:id="74"/>
      <w:bookmarkEnd w:id="79"/>
      <w:bookmarkEnd w:id="80"/>
    </w:p>
    <w:p w14:paraId="3F221B6C" w14:textId="77777777" w:rsidR="00A20BE5" w:rsidRPr="00A20BE5" w:rsidRDefault="4036D0CE" w:rsidP="00A20BE5">
      <w:r>
        <w:t>In dit hoofdstuk wordt ingegaan op:</w:t>
      </w:r>
    </w:p>
    <w:p w14:paraId="1A82D4B4" w14:textId="77777777" w:rsidR="00A20BE5" w:rsidRPr="00A20BE5" w:rsidRDefault="4036D0CE" w:rsidP="00BD3FAE">
      <w:pPr>
        <w:numPr>
          <w:ilvl w:val="0"/>
          <w:numId w:val="25"/>
        </w:numPr>
        <w:spacing w:after="200"/>
        <w:contextualSpacing/>
      </w:pPr>
      <w:r>
        <w:t xml:space="preserve">Het toekennen van vrijstellingen; </w:t>
      </w:r>
    </w:p>
    <w:p w14:paraId="2826C865" w14:textId="77777777" w:rsidR="00A20BE5" w:rsidRPr="00A20BE5" w:rsidRDefault="4036D0CE" w:rsidP="00BD3FAE">
      <w:pPr>
        <w:numPr>
          <w:ilvl w:val="0"/>
          <w:numId w:val="25"/>
        </w:numPr>
        <w:spacing w:after="200"/>
        <w:contextualSpacing/>
      </w:pPr>
      <w:r>
        <w:t>Aangepaste examens;</w:t>
      </w:r>
    </w:p>
    <w:p w14:paraId="72E29DB6" w14:textId="05B2DFA4" w:rsidR="00A20BE5" w:rsidRDefault="4036D0CE" w:rsidP="00BD3FAE">
      <w:pPr>
        <w:numPr>
          <w:ilvl w:val="0"/>
          <w:numId w:val="25"/>
        </w:numPr>
        <w:spacing w:after="200"/>
        <w:contextualSpacing/>
      </w:pPr>
      <w:r>
        <w:t>Onregelmatigheden examen.</w:t>
      </w:r>
    </w:p>
    <w:p w14:paraId="3A3A511A" w14:textId="45910816" w:rsidR="00020272" w:rsidRDefault="00020272" w:rsidP="00BD3FAE">
      <w:pPr>
        <w:numPr>
          <w:ilvl w:val="0"/>
          <w:numId w:val="25"/>
        </w:numPr>
        <w:spacing w:after="200"/>
        <w:contextualSpacing/>
      </w:pPr>
      <w:r>
        <w:t>Cum Laude</w:t>
      </w:r>
    </w:p>
    <w:p w14:paraId="7AC932D8" w14:textId="77777777" w:rsidR="00A20BE5" w:rsidRPr="00A20BE5" w:rsidRDefault="4036D0CE" w:rsidP="00C468A5">
      <w:pPr>
        <w:pStyle w:val="Kop2"/>
      </w:pPr>
      <w:bookmarkStart w:id="81" w:name="_Toc454359377"/>
      <w:bookmarkStart w:id="82" w:name="_Toc486496483"/>
      <w:bookmarkStart w:id="83" w:name="_Toc105746088"/>
      <w:r>
        <w:t>Vrijstellingen</w:t>
      </w:r>
      <w:bookmarkEnd w:id="81"/>
      <w:bookmarkEnd w:id="82"/>
      <w:bookmarkEnd w:id="83"/>
    </w:p>
    <w:p w14:paraId="13B07FAF" w14:textId="290F2B92" w:rsidR="00A20BE5" w:rsidRDefault="4036D0CE" w:rsidP="00A20BE5">
      <w:pPr>
        <w:spacing w:after="200"/>
      </w:pPr>
      <w:r>
        <w:t>Wanneer je bij Albeda of een andere onderwijsinstelling al examenonderdelen heb</w:t>
      </w:r>
      <w:r w:rsidR="00C563EF">
        <w:t>t afgesloten met een voldoende (6 of hoger)</w:t>
      </w:r>
      <w:r>
        <w:t xml:space="preserve"> kun je hiervoor vrijstelling </w:t>
      </w:r>
      <w:r w:rsidR="76E1BC9E">
        <w:t>aanvragen.</w:t>
      </w:r>
      <w:r>
        <w:t xml:space="preserve"> Je dient de aanvraag tot vrijstelling schriftelijk in</w:t>
      </w:r>
      <w:r w:rsidR="00C563EF">
        <w:t xml:space="preserve"> via het examenbureau</w:t>
      </w:r>
      <w:r>
        <w:t xml:space="preserve">, onderbouwd met de benodigde bewijslast, bij de </w:t>
      </w:r>
      <w:r w:rsidR="00E92AC7">
        <w:t>examencommissie</w:t>
      </w:r>
      <w:r>
        <w:t>.</w:t>
      </w:r>
      <w:r w:rsidR="006348FB">
        <w:t xml:space="preserve"> Jouw studieloopbaanbegeleider kan j</w:t>
      </w:r>
      <w:r w:rsidR="0089160D">
        <w:t>e</w:t>
      </w:r>
      <w:r w:rsidR="006348FB">
        <w:t xml:space="preserve"> informeren of je in aanmerking komt voor een vrijstelling.</w:t>
      </w:r>
      <w:r>
        <w:t xml:space="preserve"> </w:t>
      </w:r>
    </w:p>
    <w:p w14:paraId="7017F0DD" w14:textId="197EFC90" w:rsidR="00E92AC7" w:rsidRPr="00A20BE5" w:rsidRDefault="00E92AC7" w:rsidP="00A20BE5">
      <w:pPr>
        <w:spacing w:after="200"/>
      </w:pPr>
      <w:r>
        <w:t xml:space="preserve">Je kunt ook vrijstellingen aanvragen op een andere basis dan een eerder afgelegd examen. </w:t>
      </w:r>
      <w:r w:rsidR="00DD5478">
        <w:t>Wanneer je denkt in aanmerking te komen voor een vrijstelling, neem dan contact op met het examenbureau van jouw opleiding: zij zullen je helpen bij het doen van de aanvraag.</w:t>
      </w:r>
    </w:p>
    <w:p w14:paraId="751F0FBF" w14:textId="77777777" w:rsidR="00A20BE5" w:rsidRPr="00A20BE5" w:rsidRDefault="4036D0CE" w:rsidP="00347BCD">
      <w:pPr>
        <w:pStyle w:val="Kop2"/>
      </w:pPr>
      <w:bookmarkStart w:id="84" w:name="_Toc454359378"/>
      <w:bookmarkStart w:id="85" w:name="_Toc486496484"/>
      <w:bookmarkStart w:id="86" w:name="_Toc105746089"/>
      <w:r>
        <w:t>Aangepaste examens</w:t>
      </w:r>
      <w:bookmarkEnd w:id="84"/>
      <w:bookmarkEnd w:id="85"/>
      <w:bookmarkEnd w:id="86"/>
    </w:p>
    <w:p w14:paraId="43AC14E9" w14:textId="11AA921B" w:rsidR="00A20BE5" w:rsidRPr="00A20BE5" w:rsidRDefault="4036D0CE" w:rsidP="00A20BE5">
      <w:pPr>
        <w:spacing w:after="200"/>
      </w:pPr>
      <w:r>
        <w:t>Je kan recht hebben (bijvoorbeeld als gevolg van een fysieke beperking) op een aangepaste afname van het examen.</w:t>
      </w:r>
      <w:r w:rsidR="00355950">
        <w:t xml:space="preserve"> Denk daarbij aan bijvoorbeeld extra tijd bij dyslexie, of een aanpassing bij een fysieke beperking</w:t>
      </w:r>
      <w:r w:rsidR="00DA56CA">
        <w:t>.</w:t>
      </w:r>
      <w:r>
        <w:t xml:space="preserve"> </w:t>
      </w:r>
      <w:r w:rsidR="00DA56CA">
        <w:t xml:space="preserve">Vraag een aangepast examen aan direct bij de start van je opleiding! </w:t>
      </w:r>
      <w:r w:rsidR="008A3055">
        <w:t xml:space="preserve">De zorgdocent van de opleiding </w:t>
      </w:r>
      <w:r w:rsidR="006F1BAD">
        <w:t xml:space="preserve">ondersteunt je bij de aanvraag. </w:t>
      </w:r>
      <w:r>
        <w:t xml:space="preserve">Ook dit vraag je aan </w:t>
      </w:r>
      <w:r w:rsidR="006F1BAD">
        <w:t>via</w:t>
      </w:r>
      <w:r>
        <w:t xml:space="preserve"> het examenbureau van je opleiding. </w:t>
      </w:r>
    </w:p>
    <w:p w14:paraId="3BAB18AB" w14:textId="77777777" w:rsidR="00A20BE5" w:rsidRPr="00A20BE5" w:rsidRDefault="4036D0CE" w:rsidP="00347BCD">
      <w:pPr>
        <w:pStyle w:val="Kop2"/>
      </w:pPr>
      <w:bookmarkStart w:id="87" w:name="_Toc445755101"/>
      <w:bookmarkStart w:id="88" w:name="_Toc448923985"/>
      <w:bookmarkStart w:id="89" w:name="_Toc454359381"/>
      <w:bookmarkStart w:id="90" w:name="_Toc486496485"/>
      <w:bookmarkStart w:id="91" w:name="_Toc105746090"/>
      <w:r>
        <w:t>Onregelmatigheden examens</w:t>
      </w:r>
      <w:bookmarkEnd w:id="87"/>
      <w:bookmarkEnd w:id="88"/>
      <w:bookmarkEnd w:id="89"/>
      <w:bookmarkEnd w:id="90"/>
      <w:bookmarkEnd w:id="91"/>
    </w:p>
    <w:p w14:paraId="2DDE32C9" w14:textId="77777777" w:rsidR="00A20BE5" w:rsidRPr="00A20BE5" w:rsidRDefault="4036D0CE" w:rsidP="00A20BE5">
      <w:pPr>
        <w:contextualSpacing/>
      </w:pPr>
      <w:r>
        <w:t>Onder onregelmatigheden wordt het volgende verstaan:</w:t>
      </w:r>
    </w:p>
    <w:p w14:paraId="404F1A9E" w14:textId="3878DCE1" w:rsidR="00A20BE5" w:rsidRPr="00A20BE5" w:rsidRDefault="4036D0CE" w:rsidP="00BD3FAE">
      <w:pPr>
        <w:numPr>
          <w:ilvl w:val="0"/>
          <w:numId w:val="26"/>
        </w:numPr>
        <w:spacing w:after="200"/>
        <w:contextualSpacing/>
      </w:pPr>
      <w:r>
        <w:t>Op onrechtmatige wijze (proberen) gebruik te maken van oplossingen</w:t>
      </w:r>
      <w:r w:rsidR="00785395">
        <w:t xml:space="preserve"> of</w:t>
      </w:r>
      <w:r>
        <w:t xml:space="preserve"> antwoorden van door anderen gemaakt examenwerk;</w:t>
      </w:r>
    </w:p>
    <w:p w14:paraId="35BCF1D2" w14:textId="77777777" w:rsidR="00A20BE5" w:rsidRPr="00A20BE5" w:rsidRDefault="4036D0CE" w:rsidP="00BD3FAE">
      <w:pPr>
        <w:numPr>
          <w:ilvl w:val="0"/>
          <w:numId w:val="26"/>
        </w:numPr>
        <w:spacing w:after="200"/>
        <w:contextualSpacing/>
      </w:pPr>
      <w:r>
        <w:t>Op onrechtmatige wijze veranderingen aanbrengen in het examenmateriaal;</w:t>
      </w:r>
    </w:p>
    <w:p w14:paraId="2C95D7A3" w14:textId="77777777" w:rsidR="00A20BE5" w:rsidRPr="00A20BE5" w:rsidRDefault="4036D0CE" w:rsidP="00BD3FAE">
      <w:pPr>
        <w:numPr>
          <w:ilvl w:val="0"/>
          <w:numId w:val="26"/>
        </w:numPr>
        <w:spacing w:after="200"/>
        <w:contextualSpacing/>
      </w:pPr>
      <w:r>
        <w:t>Niet opvolgen van instructies van examinatoren of surveillanten tijdens het examen;</w:t>
      </w:r>
    </w:p>
    <w:p w14:paraId="0B7E5399" w14:textId="77777777" w:rsidR="00A20BE5" w:rsidRPr="00A20BE5" w:rsidRDefault="4036D0CE" w:rsidP="00BD3FAE">
      <w:pPr>
        <w:numPr>
          <w:ilvl w:val="0"/>
          <w:numId w:val="26"/>
        </w:numPr>
        <w:spacing w:after="200"/>
        <w:contextualSpacing/>
      </w:pPr>
      <w:r>
        <w:t xml:space="preserve">Gebruik maken van niet toegestane hulpmiddelen. </w:t>
      </w:r>
    </w:p>
    <w:p w14:paraId="0859BDB9" w14:textId="77777777" w:rsidR="00A20BE5" w:rsidRPr="00A20BE5" w:rsidRDefault="00A20BE5" w:rsidP="00A20BE5">
      <w:pPr>
        <w:ind w:left="1080"/>
        <w:contextualSpacing/>
      </w:pPr>
    </w:p>
    <w:p w14:paraId="49419EBD" w14:textId="48F60E9F" w:rsidR="0040352B" w:rsidRDefault="4036D0CE" w:rsidP="00A20BE5">
      <w:pPr>
        <w:spacing w:after="200"/>
        <w:contextualSpacing/>
      </w:pPr>
      <w:r>
        <w:t>Zodra een examinator</w:t>
      </w:r>
      <w:r w:rsidR="00D44B3D">
        <w:t xml:space="preserve"> </w:t>
      </w:r>
      <w:r>
        <w:t xml:space="preserve">of surveillant tijdens of na het examen merkt dat er een onregelmatigheid heeft </w:t>
      </w:r>
      <w:r w:rsidR="0040352B" w:rsidRPr="0040352B">
        <w:t xml:space="preserve">plaats gevonden, word je daar direct van in kennis gesteld en stopt de afname van het examen.   </w:t>
      </w:r>
    </w:p>
    <w:p w14:paraId="75739FFC" w14:textId="700C570B" w:rsidR="00A20BE5" w:rsidRPr="00A20BE5" w:rsidRDefault="4036D0CE" w:rsidP="00A20BE5">
      <w:pPr>
        <w:spacing w:after="200"/>
        <w:contextualSpacing/>
      </w:pPr>
      <w:r>
        <w:t>De examinator of surveillant stelt</w:t>
      </w:r>
      <w:r w:rsidR="00D44B3D">
        <w:t xml:space="preserve"> </w:t>
      </w:r>
      <w:r>
        <w:t>een procesverslag examinering op en levert</w:t>
      </w:r>
      <w:r w:rsidR="00D44B3D">
        <w:t xml:space="preserve"> </w:t>
      </w:r>
      <w:r>
        <w:t xml:space="preserve">het procesverslag examinering in bij het examenbureau van </w:t>
      </w:r>
      <w:r w:rsidR="006348FB">
        <w:t>jouw</w:t>
      </w:r>
      <w:r>
        <w:t xml:space="preserve"> opleiding. Jij ondertekent dit procesverslag examinering ook voor ‘gezien’ (dat betekent niet dat je het er mee eens bent).</w:t>
      </w:r>
    </w:p>
    <w:p w14:paraId="6FCD72E4" w14:textId="77777777" w:rsidR="00BD3FAE" w:rsidRDefault="00BD3FAE" w:rsidP="00A20BE5">
      <w:pPr>
        <w:spacing w:after="200"/>
        <w:contextualSpacing/>
      </w:pPr>
    </w:p>
    <w:p w14:paraId="37BD87D8" w14:textId="67F018B2" w:rsidR="00A20BE5" w:rsidRDefault="4036D0CE" w:rsidP="00A20BE5">
      <w:pPr>
        <w:spacing w:after="200"/>
        <w:contextualSpacing/>
      </w:pPr>
      <w:r>
        <w:t xml:space="preserve">De </w:t>
      </w:r>
      <w:r w:rsidR="00E27BB8">
        <w:t>examencommissie</w:t>
      </w:r>
      <w:r>
        <w:t xml:space="preserve"> neemt een beslissing ten aanzien van de gevolgen van de onregelmatigheid en stelt jou hiervan op de hoogte binnen 5 werkdagen na de constatering van de onregelmatigheid. In hoofdstuk 7 kun je lezen hoe je hiertegen bezwaar kunt maken.</w:t>
      </w:r>
    </w:p>
    <w:p w14:paraId="28A4192B" w14:textId="77777777" w:rsidR="003D4F26" w:rsidRDefault="003D4F26">
      <w:pPr>
        <w:spacing w:after="200"/>
        <w:rPr>
          <w:rFonts w:eastAsiaTheme="majorEastAsia" w:cstheme="majorBidi"/>
          <w:b/>
          <w:bCs/>
          <w:color w:val="0A62AF"/>
          <w:sz w:val="24"/>
          <w:szCs w:val="26"/>
        </w:rPr>
      </w:pPr>
      <w:r>
        <w:br w:type="page"/>
      </w:r>
    </w:p>
    <w:p w14:paraId="2974562A" w14:textId="3A6640EA" w:rsidR="00020272" w:rsidRDefault="007307FD" w:rsidP="00020272">
      <w:pPr>
        <w:pStyle w:val="Kop2"/>
      </w:pPr>
      <w:bookmarkStart w:id="92" w:name="_Toc105746091"/>
      <w:r>
        <w:lastRenderedPageBreak/>
        <w:t>Cum laude</w:t>
      </w:r>
      <w:bookmarkEnd w:id="92"/>
    </w:p>
    <w:p w14:paraId="7FD536FB" w14:textId="59FBBEE1" w:rsidR="003D4F26" w:rsidRDefault="00133021" w:rsidP="003D4F26">
      <w:r>
        <w:t>Je komt in aanmerking voor de aantekening ‘</w:t>
      </w:r>
      <w:r w:rsidR="004B0701">
        <w:t>c</w:t>
      </w:r>
      <w:r>
        <w:t xml:space="preserve">um laude’ op je diploma als je voldoet </w:t>
      </w:r>
      <w:r w:rsidR="00292D73">
        <w:t>aan de volgende voorwaarden:</w:t>
      </w:r>
    </w:p>
    <w:p w14:paraId="57F53309" w14:textId="5B939011" w:rsidR="00AB46FF" w:rsidRPr="00AB46FF" w:rsidRDefault="00292D73" w:rsidP="00074206">
      <w:pPr>
        <w:pStyle w:val="Lijstalinea"/>
        <w:numPr>
          <w:ilvl w:val="0"/>
          <w:numId w:val="30"/>
        </w:numPr>
        <w:rPr>
          <w:rFonts w:eastAsiaTheme="majorEastAsia" w:cstheme="majorBidi"/>
          <w:bCs/>
          <w:color w:val="365F91" w:themeColor="accent1" w:themeShade="BF"/>
          <w:sz w:val="28"/>
          <w:szCs w:val="28"/>
        </w:rPr>
      </w:pPr>
      <w:r>
        <w:t xml:space="preserve">Voor de beroepsgerichte examens, </w:t>
      </w:r>
      <w:r w:rsidR="004F1BA6">
        <w:t xml:space="preserve">Nederlands, rekenen en (indien van toepassing) Engels, en de keuzedelen </w:t>
      </w:r>
      <w:r w:rsidR="00916FCA">
        <w:t>is je gemiddelde tenminste een 8</w:t>
      </w:r>
      <w:r w:rsidR="00AB46FF">
        <w:t>,0</w:t>
      </w:r>
      <w:r w:rsidR="00916FCA">
        <w:t xml:space="preserve"> of </w:t>
      </w:r>
      <w:bookmarkStart w:id="93" w:name="_Toc454359382"/>
      <w:r w:rsidR="00074206">
        <w:t>een vergelijkbare waardering (bijvoorbeeld ‘goed’)</w:t>
      </w:r>
      <w:r w:rsidR="00234918">
        <w:t>;</w:t>
      </w:r>
    </w:p>
    <w:p w14:paraId="42CE7C01" w14:textId="438A2197" w:rsidR="00234918" w:rsidRPr="006B71A2" w:rsidRDefault="00AB46FF" w:rsidP="00074206">
      <w:pPr>
        <w:pStyle w:val="Lijstalinea"/>
        <w:numPr>
          <w:ilvl w:val="0"/>
          <w:numId w:val="30"/>
        </w:numPr>
        <w:rPr>
          <w:rFonts w:eastAsiaTheme="majorEastAsia" w:cstheme="majorBidi"/>
          <w:bCs/>
          <w:color w:val="365F91" w:themeColor="accent1" w:themeShade="BF"/>
          <w:sz w:val="28"/>
          <w:szCs w:val="28"/>
        </w:rPr>
      </w:pPr>
      <w:r>
        <w:t>Geen van deze onderdelen is lager dan een 6,0 of een vergelijkbare waardering (bijvoorbeeld ‘voldoende’)</w:t>
      </w:r>
      <w:r w:rsidR="00234918">
        <w:t>;</w:t>
      </w:r>
    </w:p>
    <w:p w14:paraId="25377B5E" w14:textId="38DA8ED3" w:rsidR="006B71A2" w:rsidRPr="00B12EB6" w:rsidRDefault="006B71A2" w:rsidP="00074206">
      <w:pPr>
        <w:pStyle w:val="Lijstalinea"/>
        <w:numPr>
          <w:ilvl w:val="0"/>
          <w:numId w:val="30"/>
        </w:numPr>
        <w:rPr>
          <w:rFonts w:eastAsiaTheme="majorEastAsia" w:cstheme="majorBidi"/>
          <w:bCs/>
          <w:color w:val="365F91" w:themeColor="accent1" w:themeShade="BF"/>
          <w:sz w:val="28"/>
          <w:szCs w:val="28"/>
        </w:rPr>
      </w:pPr>
      <w:r>
        <w:t xml:space="preserve">Je hebt de examenverplichtingen loopbaan &amp; burgerschap en bpv voldaan </w:t>
      </w:r>
      <w:r w:rsidR="00B12EB6">
        <w:t>behaald;</w:t>
      </w:r>
    </w:p>
    <w:p w14:paraId="33A5FD7C" w14:textId="61D18E64" w:rsidR="00B12EB6" w:rsidRPr="00D575F1" w:rsidRDefault="00B12EB6" w:rsidP="00074206">
      <w:pPr>
        <w:pStyle w:val="Lijstalinea"/>
        <w:numPr>
          <w:ilvl w:val="0"/>
          <w:numId w:val="30"/>
        </w:numPr>
        <w:rPr>
          <w:rFonts w:eastAsiaTheme="majorEastAsia" w:cstheme="majorBidi"/>
          <w:bCs/>
          <w:color w:val="365F91" w:themeColor="accent1" w:themeShade="BF"/>
          <w:sz w:val="28"/>
          <w:szCs w:val="28"/>
        </w:rPr>
      </w:pPr>
      <w:r>
        <w:t xml:space="preserve">Je hebt je </w:t>
      </w:r>
      <w:r w:rsidR="00EF5A63">
        <w:t>opleiding afgerond binnen de nominale looptijd, zoals deze in de onderwijsovereenkomst is afgesproken. Indien je afwijkt</w:t>
      </w:r>
      <w:r w:rsidR="00D575F1">
        <w:t xml:space="preserve"> van deze eis, kan de examencommissie bij uitzondering cum laude toch toekennen;</w:t>
      </w:r>
    </w:p>
    <w:p w14:paraId="3F50900F" w14:textId="01E6AB8E" w:rsidR="00D575F1" w:rsidRPr="006E42AD" w:rsidRDefault="00632034" w:rsidP="00074206">
      <w:pPr>
        <w:pStyle w:val="Lijstalinea"/>
        <w:numPr>
          <w:ilvl w:val="0"/>
          <w:numId w:val="30"/>
        </w:numPr>
        <w:rPr>
          <w:rFonts w:eastAsiaTheme="majorEastAsia" w:cstheme="majorBidi"/>
          <w:bCs/>
          <w:color w:val="365F91" w:themeColor="accent1" w:themeShade="BF"/>
          <w:sz w:val="28"/>
          <w:szCs w:val="28"/>
        </w:rPr>
      </w:pPr>
      <w:r>
        <w:t xml:space="preserve">Er mogen geen onregelmatigheden zijn geconstateerd bij één </w:t>
      </w:r>
      <w:r w:rsidR="006E42AD">
        <w:t>of meerdere onderdelen van de examinering.</w:t>
      </w:r>
    </w:p>
    <w:p w14:paraId="2500797F" w14:textId="77777777" w:rsidR="004B0701" w:rsidRDefault="004B0701" w:rsidP="006E42AD"/>
    <w:p w14:paraId="095008E8" w14:textId="37111286" w:rsidR="006E42AD" w:rsidRDefault="006E42AD" w:rsidP="006E42AD">
      <w:r>
        <w:t>Wanneer je aan deze voorwaarden voldoet, wordt op je diploma de volgende toevoeging opgenomen:</w:t>
      </w:r>
    </w:p>
    <w:p w14:paraId="79C866BB" w14:textId="45C5245E" w:rsidR="006E42AD" w:rsidRPr="004B0701" w:rsidRDefault="006E42AD" w:rsidP="006E42AD">
      <w:r w:rsidRPr="004B0701">
        <w:t>‘</w:t>
      </w:r>
      <w:r w:rsidR="004B0701" w:rsidRPr="004B0701">
        <w:t>Het judicium cum laude is toe</w:t>
      </w:r>
      <w:r w:rsidR="004B0701">
        <w:t xml:space="preserve">gekend op grond van het examenreglement Albeda’. </w:t>
      </w:r>
    </w:p>
    <w:p w14:paraId="0DDB5E5D" w14:textId="4A26E059" w:rsidR="00234918" w:rsidRPr="004B0701" w:rsidRDefault="00234918" w:rsidP="006B71A2"/>
    <w:p w14:paraId="7D113C69" w14:textId="5D05CE76" w:rsidR="00A20BE5" w:rsidRPr="004B0701" w:rsidRDefault="00A20BE5" w:rsidP="00074206">
      <w:pPr>
        <w:pStyle w:val="Lijstalinea"/>
        <w:numPr>
          <w:ilvl w:val="0"/>
          <w:numId w:val="30"/>
        </w:numPr>
        <w:rPr>
          <w:rFonts w:eastAsiaTheme="majorEastAsia" w:cstheme="majorBidi"/>
          <w:bCs/>
          <w:color w:val="365F91" w:themeColor="accent1" w:themeShade="BF"/>
          <w:sz w:val="28"/>
          <w:szCs w:val="28"/>
        </w:rPr>
      </w:pPr>
      <w:r w:rsidRPr="004B0701">
        <w:rPr>
          <w:rFonts w:eastAsiaTheme="majorEastAsia" w:cstheme="majorBidi"/>
          <w:bCs/>
          <w:color w:val="365F91" w:themeColor="accent1" w:themeShade="BF"/>
          <w:sz w:val="28"/>
          <w:szCs w:val="28"/>
        </w:rPr>
        <w:br w:type="page"/>
      </w:r>
    </w:p>
    <w:p w14:paraId="19478B46" w14:textId="77777777" w:rsidR="00A20BE5" w:rsidRPr="00A20BE5" w:rsidRDefault="4036D0CE" w:rsidP="00347BCD">
      <w:pPr>
        <w:pStyle w:val="Kop1"/>
        <w:numPr>
          <w:ilvl w:val="0"/>
          <w:numId w:val="0"/>
        </w:numPr>
        <w:ind w:left="360" w:hanging="360"/>
      </w:pPr>
      <w:bookmarkStart w:id="94" w:name="_Toc486496486"/>
      <w:bookmarkStart w:id="95" w:name="_Toc105746092"/>
      <w:r>
        <w:lastRenderedPageBreak/>
        <w:t>Bijlagen</w:t>
      </w:r>
      <w:bookmarkEnd w:id="93"/>
      <w:bookmarkEnd w:id="94"/>
      <w:bookmarkEnd w:id="95"/>
    </w:p>
    <w:p w14:paraId="68B6AB1C" w14:textId="77777777" w:rsidR="00A20BE5" w:rsidRPr="00A20BE5" w:rsidRDefault="4036D0CE" w:rsidP="00347BCD">
      <w:pPr>
        <w:pStyle w:val="Kop2"/>
        <w:numPr>
          <w:ilvl w:val="1"/>
          <w:numId w:val="0"/>
        </w:numPr>
      </w:pPr>
      <w:bookmarkStart w:id="96" w:name="_Toc454359383"/>
      <w:bookmarkStart w:id="97" w:name="_Toc486496487"/>
      <w:bookmarkStart w:id="98" w:name="_Toc105746093"/>
      <w:r>
        <w:t>Bijlage 1. Procesbeschrijving examinering in de beroepspraktijk</w:t>
      </w:r>
      <w:bookmarkEnd w:id="96"/>
      <w:bookmarkEnd w:id="97"/>
      <w:bookmarkEnd w:id="98"/>
    </w:p>
    <w:tbl>
      <w:tblPr>
        <w:tblW w:w="9894" w:type="dxa"/>
        <w:tblInd w:w="-5" w:type="dxa"/>
        <w:tblBorders>
          <w:top w:val="single" w:sz="4" w:space="0" w:color="5183BF"/>
          <w:left w:val="single" w:sz="4" w:space="0" w:color="5183BF"/>
          <w:bottom w:val="single" w:sz="4" w:space="0" w:color="5183BF"/>
          <w:right w:val="single" w:sz="4" w:space="0" w:color="5183BF"/>
          <w:insideH w:val="single" w:sz="4" w:space="0" w:color="5183BF"/>
          <w:insideV w:val="single" w:sz="4" w:space="0" w:color="5183BF"/>
        </w:tblBorders>
        <w:tblLayout w:type="fixed"/>
        <w:tblLook w:val="0400" w:firstRow="0" w:lastRow="0" w:firstColumn="0" w:lastColumn="0" w:noHBand="0" w:noVBand="1"/>
      </w:tblPr>
      <w:tblGrid>
        <w:gridCol w:w="426"/>
        <w:gridCol w:w="2268"/>
        <w:gridCol w:w="2407"/>
        <w:gridCol w:w="2383"/>
        <w:gridCol w:w="2410"/>
      </w:tblGrid>
      <w:tr w:rsidR="00A20BE5" w:rsidRPr="00A20BE5" w14:paraId="52EEAC04" w14:textId="77777777" w:rsidTr="7B7F062D">
        <w:trPr>
          <w:trHeight w:val="219"/>
        </w:trPr>
        <w:tc>
          <w:tcPr>
            <w:tcW w:w="426" w:type="dxa"/>
            <w:shd w:val="clear" w:color="auto" w:fill="5183BF"/>
          </w:tcPr>
          <w:p w14:paraId="42CF313B" w14:textId="77777777" w:rsidR="00A20BE5" w:rsidRPr="00A20BE5" w:rsidRDefault="00A20BE5" w:rsidP="00A20BE5">
            <w:pPr>
              <w:rPr>
                <w:b/>
                <w:color w:val="FFFFFF" w:themeColor="background1"/>
              </w:rPr>
            </w:pPr>
          </w:p>
        </w:tc>
        <w:tc>
          <w:tcPr>
            <w:tcW w:w="2268" w:type="dxa"/>
            <w:shd w:val="clear" w:color="auto" w:fill="5183BF"/>
          </w:tcPr>
          <w:p w14:paraId="21A07908" w14:textId="77777777" w:rsidR="00A20BE5" w:rsidRPr="00A20BE5" w:rsidRDefault="4036D0CE" w:rsidP="4036D0CE">
            <w:pPr>
              <w:rPr>
                <w:b/>
                <w:bCs/>
                <w:color w:val="FFFFFF" w:themeColor="background1"/>
              </w:rPr>
            </w:pPr>
            <w:r w:rsidRPr="4036D0CE">
              <w:rPr>
                <w:b/>
                <w:bCs/>
                <w:color w:val="FFFFFF" w:themeColor="background1"/>
              </w:rPr>
              <w:t>Stap in proces</w:t>
            </w:r>
          </w:p>
        </w:tc>
        <w:tc>
          <w:tcPr>
            <w:tcW w:w="2407" w:type="dxa"/>
            <w:shd w:val="clear" w:color="auto" w:fill="5183BF"/>
          </w:tcPr>
          <w:p w14:paraId="244FDE28" w14:textId="77777777" w:rsidR="00A20BE5" w:rsidRPr="00A20BE5" w:rsidRDefault="4036D0CE" w:rsidP="4036D0CE">
            <w:pPr>
              <w:rPr>
                <w:b/>
                <w:bCs/>
                <w:color w:val="FFFFFF" w:themeColor="background1"/>
              </w:rPr>
            </w:pPr>
            <w:r w:rsidRPr="4036D0CE">
              <w:rPr>
                <w:b/>
                <w:bCs/>
                <w:color w:val="FFFFFF" w:themeColor="background1"/>
              </w:rPr>
              <w:t>Examenkandidaat</w:t>
            </w:r>
          </w:p>
        </w:tc>
        <w:tc>
          <w:tcPr>
            <w:tcW w:w="2383" w:type="dxa"/>
            <w:shd w:val="clear" w:color="auto" w:fill="5183BF"/>
          </w:tcPr>
          <w:p w14:paraId="270A6B7D" w14:textId="77777777" w:rsidR="00A20BE5" w:rsidRPr="00A20BE5" w:rsidRDefault="4036D0CE" w:rsidP="4036D0CE">
            <w:pPr>
              <w:rPr>
                <w:b/>
                <w:bCs/>
                <w:color w:val="FFFFFF" w:themeColor="background1"/>
              </w:rPr>
            </w:pPr>
            <w:r w:rsidRPr="4036D0CE">
              <w:rPr>
                <w:b/>
                <w:bCs/>
                <w:color w:val="FFFFFF" w:themeColor="background1"/>
              </w:rPr>
              <w:t>Beroepspraktijk</w:t>
            </w:r>
          </w:p>
        </w:tc>
        <w:tc>
          <w:tcPr>
            <w:tcW w:w="2410" w:type="dxa"/>
            <w:shd w:val="clear" w:color="auto" w:fill="5183BF"/>
          </w:tcPr>
          <w:p w14:paraId="55CA74C6" w14:textId="77777777" w:rsidR="00A20BE5" w:rsidRPr="00A20BE5" w:rsidRDefault="4036D0CE" w:rsidP="4036D0CE">
            <w:pPr>
              <w:rPr>
                <w:b/>
                <w:bCs/>
                <w:color w:val="FFFFFF" w:themeColor="background1"/>
              </w:rPr>
            </w:pPr>
            <w:r w:rsidRPr="4036D0CE">
              <w:rPr>
                <w:b/>
                <w:bCs/>
                <w:color w:val="FFFFFF" w:themeColor="background1"/>
              </w:rPr>
              <w:t>Onderwijsinstelling</w:t>
            </w:r>
          </w:p>
        </w:tc>
      </w:tr>
      <w:tr w:rsidR="00A20BE5" w:rsidRPr="00A20BE5" w14:paraId="4ADC10FD" w14:textId="77777777" w:rsidTr="7B7F062D">
        <w:tc>
          <w:tcPr>
            <w:tcW w:w="426" w:type="dxa"/>
            <w:shd w:val="clear" w:color="auto" w:fill="DBE5F1" w:themeFill="accent1" w:themeFillTint="33"/>
          </w:tcPr>
          <w:p w14:paraId="2949F85C" w14:textId="77777777" w:rsidR="00A20BE5" w:rsidRPr="00A20BE5" w:rsidRDefault="7B7F062D" w:rsidP="00A20BE5">
            <w:r w:rsidRPr="7B7F062D">
              <w:rPr>
                <w:b/>
                <w:bCs/>
              </w:rPr>
              <w:t>1.</w:t>
            </w:r>
          </w:p>
        </w:tc>
        <w:tc>
          <w:tcPr>
            <w:tcW w:w="2268" w:type="dxa"/>
            <w:shd w:val="clear" w:color="auto" w:fill="DBE5F1" w:themeFill="accent1" w:themeFillTint="33"/>
          </w:tcPr>
          <w:p w14:paraId="15C9B246" w14:textId="77777777" w:rsidR="00A20BE5" w:rsidRPr="0040352B" w:rsidRDefault="4036D0CE" w:rsidP="00A20BE5">
            <w:r w:rsidRPr="0040352B">
              <w:t>Aanvragen examen</w:t>
            </w:r>
          </w:p>
        </w:tc>
        <w:tc>
          <w:tcPr>
            <w:tcW w:w="2407" w:type="dxa"/>
          </w:tcPr>
          <w:p w14:paraId="75C8DA87" w14:textId="6EBCD399" w:rsidR="00A20BE5" w:rsidRPr="00A20BE5" w:rsidRDefault="4036D0CE" w:rsidP="00A20BE5">
            <w:r>
              <w:t xml:space="preserve">Vraagt examen aan bij het examenbureau op grond van de uitkomst van het </w:t>
            </w:r>
            <w:r w:rsidR="00DC5BCA">
              <w:t>toetsplan</w:t>
            </w:r>
          </w:p>
        </w:tc>
        <w:tc>
          <w:tcPr>
            <w:tcW w:w="2383" w:type="dxa"/>
          </w:tcPr>
          <w:p w14:paraId="3574689A" w14:textId="77777777" w:rsidR="00A20BE5" w:rsidRPr="00A20BE5" w:rsidRDefault="00A20BE5" w:rsidP="00A20BE5"/>
        </w:tc>
        <w:tc>
          <w:tcPr>
            <w:tcW w:w="2410" w:type="dxa"/>
          </w:tcPr>
          <w:p w14:paraId="4DDDA3A7" w14:textId="57107414" w:rsidR="00A20BE5" w:rsidRPr="00A20BE5" w:rsidRDefault="7B7F062D" w:rsidP="00A20BE5">
            <w:r>
              <w:t xml:space="preserve">Het examenbureau geeft startbewijs </w:t>
            </w:r>
            <w:r w:rsidR="00A87566">
              <w:t>(</w:t>
            </w:r>
            <w:r>
              <w:t>en exameninstrument</w:t>
            </w:r>
            <w:r w:rsidR="00A87566">
              <w:t>)</w:t>
            </w:r>
            <w:r>
              <w:t xml:space="preserve"> aan examenkandidaat</w:t>
            </w:r>
          </w:p>
        </w:tc>
      </w:tr>
      <w:tr w:rsidR="00A20BE5" w:rsidRPr="00A20BE5" w14:paraId="4F8046FC" w14:textId="77777777" w:rsidTr="7B7F062D">
        <w:tc>
          <w:tcPr>
            <w:tcW w:w="426" w:type="dxa"/>
            <w:shd w:val="clear" w:color="auto" w:fill="DBE5F1" w:themeFill="accent1" w:themeFillTint="33"/>
          </w:tcPr>
          <w:p w14:paraId="77849326" w14:textId="77777777" w:rsidR="00A20BE5" w:rsidRPr="00A20BE5" w:rsidRDefault="7B7F062D" w:rsidP="00A20BE5">
            <w:r w:rsidRPr="7B7F062D">
              <w:rPr>
                <w:b/>
                <w:bCs/>
              </w:rPr>
              <w:t>2.</w:t>
            </w:r>
          </w:p>
        </w:tc>
        <w:tc>
          <w:tcPr>
            <w:tcW w:w="2268" w:type="dxa"/>
            <w:shd w:val="clear" w:color="auto" w:fill="DBE5F1" w:themeFill="accent1" w:themeFillTint="33"/>
          </w:tcPr>
          <w:p w14:paraId="340DFF75" w14:textId="77777777" w:rsidR="00A20BE5" w:rsidRPr="0040352B" w:rsidRDefault="0040352B" w:rsidP="00A20BE5">
            <w:r w:rsidRPr="0040352B">
              <w:t>Startbewijs</w:t>
            </w:r>
          </w:p>
        </w:tc>
        <w:tc>
          <w:tcPr>
            <w:tcW w:w="2407" w:type="dxa"/>
          </w:tcPr>
          <w:p w14:paraId="180DFFA7" w14:textId="77777777" w:rsidR="00A20BE5" w:rsidRPr="00A20BE5" w:rsidRDefault="0040352B" w:rsidP="00A20BE5">
            <w:r w:rsidRPr="0040352B">
              <w:t>Spreek examenmoment af in de beroepspraktijk en vul samen het startbewijs in. Lever het ingevulde startbewijs in bij het examenbureau</w:t>
            </w:r>
          </w:p>
        </w:tc>
        <w:tc>
          <w:tcPr>
            <w:tcW w:w="2383" w:type="dxa"/>
          </w:tcPr>
          <w:p w14:paraId="6C155C78" w14:textId="77777777" w:rsidR="00A20BE5" w:rsidRPr="00A20BE5" w:rsidRDefault="0040352B" w:rsidP="00A20BE5">
            <w:r w:rsidRPr="0040352B">
              <w:t>Ontvangt het startbewijs van de examenkandidaat en plant het examenmoment</w:t>
            </w:r>
          </w:p>
        </w:tc>
        <w:tc>
          <w:tcPr>
            <w:tcW w:w="2410" w:type="dxa"/>
          </w:tcPr>
          <w:p w14:paraId="0A894748" w14:textId="77777777" w:rsidR="00A20BE5" w:rsidRPr="00A20BE5" w:rsidRDefault="00A20BE5" w:rsidP="00A20BE5"/>
        </w:tc>
      </w:tr>
      <w:tr w:rsidR="00A20BE5" w:rsidRPr="00A20BE5" w14:paraId="6ABF3CAA" w14:textId="77777777" w:rsidTr="7B7F062D">
        <w:tc>
          <w:tcPr>
            <w:tcW w:w="426" w:type="dxa"/>
            <w:shd w:val="clear" w:color="auto" w:fill="DBE5F1" w:themeFill="accent1" w:themeFillTint="33"/>
          </w:tcPr>
          <w:p w14:paraId="0730035F" w14:textId="77777777" w:rsidR="00A20BE5" w:rsidRPr="00A20BE5" w:rsidRDefault="7B7F062D" w:rsidP="00A20BE5">
            <w:r w:rsidRPr="7B7F062D">
              <w:rPr>
                <w:b/>
                <w:bCs/>
              </w:rPr>
              <w:t>3.</w:t>
            </w:r>
          </w:p>
        </w:tc>
        <w:tc>
          <w:tcPr>
            <w:tcW w:w="2268" w:type="dxa"/>
            <w:shd w:val="clear" w:color="auto" w:fill="DBE5F1" w:themeFill="accent1" w:themeFillTint="33"/>
          </w:tcPr>
          <w:p w14:paraId="57FE1479" w14:textId="77777777" w:rsidR="00A20BE5" w:rsidRPr="0040352B" w:rsidRDefault="0040352B" w:rsidP="00A20BE5">
            <w:r w:rsidRPr="0040352B">
              <w:t>Uitvoeren van examen in de beroepspraktijk</w:t>
            </w:r>
          </w:p>
        </w:tc>
        <w:tc>
          <w:tcPr>
            <w:tcW w:w="2407" w:type="dxa"/>
          </w:tcPr>
          <w:p w14:paraId="4964524E" w14:textId="77777777" w:rsidR="00A20BE5" w:rsidRPr="00A20BE5" w:rsidRDefault="0040352B" w:rsidP="00A20BE5">
            <w:r w:rsidRPr="0040352B">
              <w:t>Voert het examen uit conform de instructies vanuit het examenmateriaal en examinator</w:t>
            </w:r>
          </w:p>
        </w:tc>
        <w:tc>
          <w:tcPr>
            <w:tcW w:w="2383" w:type="dxa"/>
          </w:tcPr>
          <w:p w14:paraId="28B646D7" w14:textId="77777777" w:rsidR="00A20BE5" w:rsidRPr="00A20BE5" w:rsidRDefault="0040352B" w:rsidP="00A20BE5">
            <w:r w:rsidRPr="0040352B">
              <w:t>Beoordeelt het examen, vult het procesverslag examinering in en geeft de voorlopige uitslag binnen 10 werkdagen aan de kandidaat</w:t>
            </w:r>
          </w:p>
        </w:tc>
        <w:tc>
          <w:tcPr>
            <w:tcW w:w="2410" w:type="dxa"/>
          </w:tcPr>
          <w:p w14:paraId="73C86B09" w14:textId="77777777" w:rsidR="00A20BE5" w:rsidRPr="00A20BE5" w:rsidRDefault="00A20BE5" w:rsidP="00A20BE5"/>
        </w:tc>
      </w:tr>
      <w:tr w:rsidR="00A20BE5" w:rsidRPr="00A20BE5" w14:paraId="255C0A62" w14:textId="77777777" w:rsidTr="7B7F062D">
        <w:tc>
          <w:tcPr>
            <w:tcW w:w="426" w:type="dxa"/>
            <w:shd w:val="clear" w:color="auto" w:fill="DBE5F1" w:themeFill="accent1" w:themeFillTint="33"/>
          </w:tcPr>
          <w:p w14:paraId="45874476" w14:textId="77777777" w:rsidR="00A20BE5" w:rsidRPr="00A20BE5" w:rsidRDefault="7B7F062D" w:rsidP="00A20BE5">
            <w:r w:rsidRPr="7B7F062D">
              <w:rPr>
                <w:b/>
                <w:bCs/>
              </w:rPr>
              <w:t>4</w:t>
            </w:r>
          </w:p>
        </w:tc>
        <w:tc>
          <w:tcPr>
            <w:tcW w:w="2268" w:type="dxa"/>
            <w:shd w:val="clear" w:color="auto" w:fill="DBE5F1" w:themeFill="accent1" w:themeFillTint="33"/>
          </w:tcPr>
          <w:p w14:paraId="715A429F" w14:textId="77777777" w:rsidR="00A20BE5" w:rsidRPr="0040352B" w:rsidRDefault="0040352B" w:rsidP="00A20BE5">
            <w:r w:rsidRPr="0040352B">
              <w:t>Inleveren beoordeling van examen in de beroepspraktijk</w:t>
            </w:r>
          </w:p>
        </w:tc>
        <w:tc>
          <w:tcPr>
            <w:tcW w:w="2407" w:type="dxa"/>
          </w:tcPr>
          <w:p w14:paraId="2EBAD336" w14:textId="77777777" w:rsidR="00A20BE5" w:rsidRPr="00A20BE5" w:rsidRDefault="0040352B" w:rsidP="00A20BE5">
            <w:r w:rsidRPr="0040352B">
              <w:t>Levert de voorlopige beoordeling van het examen en het procesverslag examinering binnen 10 werkdagen bij het examenbureau</w:t>
            </w:r>
          </w:p>
        </w:tc>
        <w:tc>
          <w:tcPr>
            <w:tcW w:w="2383" w:type="dxa"/>
          </w:tcPr>
          <w:p w14:paraId="5045856C" w14:textId="77777777" w:rsidR="00A20BE5" w:rsidRPr="00A20BE5" w:rsidRDefault="00A20BE5" w:rsidP="00A20BE5"/>
        </w:tc>
        <w:tc>
          <w:tcPr>
            <w:tcW w:w="2410" w:type="dxa"/>
          </w:tcPr>
          <w:p w14:paraId="161C7307" w14:textId="77777777" w:rsidR="008B66F9" w:rsidRDefault="4036D0CE" w:rsidP="00A20BE5">
            <w:r>
              <w:t>Beoordeelt bewijsstukken op geldigheid, authenticiteit en volledige invulling;</w:t>
            </w:r>
          </w:p>
          <w:p w14:paraId="5C759182" w14:textId="77777777" w:rsidR="00A20BE5" w:rsidRPr="00A20BE5" w:rsidRDefault="4036D0CE" w:rsidP="00A20BE5">
            <w:r>
              <w:t>archiveert dit deel in examendossier van examenkandidaat</w:t>
            </w:r>
          </w:p>
        </w:tc>
      </w:tr>
      <w:tr w:rsidR="00A20BE5" w:rsidRPr="00A20BE5" w14:paraId="10515D0E" w14:textId="77777777" w:rsidTr="7B7F062D">
        <w:tc>
          <w:tcPr>
            <w:tcW w:w="426" w:type="dxa"/>
            <w:shd w:val="clear" w:color="auto" w:fill="DBE5F1" w:themeFill="accent1" w:themeFillTint="33"/>
          </w:tcPr>
          <w:p w14:paraId="5707297E" w14:textId="77777777" w:rsidR="00A20BE5" w:rsidRPr="00A20BE5" w:rsidRDefault="00A20BE5" w:rsidP="00A20BE5"/>
        </w:tc>
        <w:tc>
          <w:tcPr>
            <w:tcW w:w="2268" w:type="dxa"/>
            <w:shd w:val="clear" w:color="auto" w:fill="DBE5F1" w:themeFill="accent1" w:themeFillTint="33"/>
          </w:tcPr>
          <w:p w14:paraId="48CFA316" w14:textId="77777777" w:rsidR="00A20BE5" w:rsidRPr="00A20BE5" w:rsidRDefault="00F3729A" w:rsidP="00A20BE5">
            <w:r w:rsidRPr="00F3729A">
              <w:t>Indien van toepassing: schoolcomponent van het examen</w:t>
            </w:r>
          </w:p>
        </w:tc>
        <w:tc>
          <w:tcPr>
            <w:tcW w:w="2407" w:type="dxa"/>
          </w:tcPr>
          <w:p w14:paraId="60B05470" w14:textId="77777777" w:rsidR="00A20BE5" w:rsidRPr="00A20BE5" w:rsidRDefault="00F3729A" w:rsidP="00A20BE5">
            <w:r w:rsidRPr="00F3729A">
              <w:t>Legt zijn uitwerking van schoolcomponent voor aan de examinator in de beroepspraktijk</w:t>
            </w:r>
          </w:p>
        </w:tc>
        <w:tc>
          <w:tcPr>
            <w:tcW w:w="2383" w:type="dxa"/>
          </w:tcPr>
          <w:p w14:paraId="67A43788" w14:textId="77777777" w:rsidR="00A20BE5" w:rsidRPr="00A20BE5" w:rsidRDefault="4036D0CE" w:rsidP="00A20BE5">
            <w:r>
              <w:t>Examinator beoordeelt dit deel op waarheid, authenticiteit en contextrijkheid en geeft het gestempeld terug aan de student</w:t>
            </w:r>
          </w:p>
        </w:tc>
        <w:tc>
          <w:tcPr>
            <w:tcW w:w="2410" w:type="dxa"/>
          </w:tcPr>
          <w:p w14:paraId="21F35D5C" w14:textId="77777777" w:rsidR="00A20BE5" w:rsidRPr="00A20BE5" w:rsidRDefault="00A20BE5" w:rsidP="00A20BE5"/>
        </w:tc>
      </w:tr>
      <w:tr w:rsidR="00A20BE5" w:rsidRPr="00A20BE5" w14:paraId="7517AB6E" w14:textId="77777777" w:rsidTr="7B7F062D">
        <w:tc>
          <w:tcPr>
            <w:tcW w:w="426" w:type="dxa"/>
            <w:shd w:val="clear" w:color="auto" w:fill="DBE5F1" w:themeFill="accent1" w:themeFillTint="33"/>
          </w:tcPr>
          <w:p w14:paraId="1C6B9244" w14:textId="77777777" w:rsidR="00A20BE5" w:rsidRPr="00A20BE5" w:rsidRDefault="00A20BE5" w:rsidP="00A20BE5">
            <w:pPr>
              <w:rPr>
                <w:b/>
              </w:rPr>
            </w:pPr>
          </w:p>
        </w:tc>
        <w:tc>
          <w:tcPr>
            <w:tcW w:w="2268" w:type="dxa"/>
            <w:shd w:val="clear" w:color="auto" w:fill="DBE5F1" w:themeFill="accent1" w:themeFillTint="33"/>
          </w:tcPr>
          <w:p w14:paraId="65D70CAC" w14:textId="77777777" w:rsidR="00A20BE5" w:rsidRPr="00A20BE5" w:rsidRDefault="00F3729A" w:rsidP="00A20BE5">
            <w:r w:rsidRPr="00F3729A">
              <w:t>Vervolg schoolcomponent van het examen</w:t>
            </w:r>
          </w:p>
        </w:tc>
        <w:tc>
          <w:tcPr>
            <w:tcW w:w="2407" w:type="dxa"/>
          </w:tcPr>
          <w:p w14:paraId="060E17C0" w14:textId="77777777" w:rsidR="00A20BE5" w:rsidRPr="00A20BE5" w:rsidRDefault="4036D0CE" w:rsidP="00A20BE5">
            <w:r>
              <w:t>Levert schoolcomponent van het examen in bij examenbureau ter beoordeling op inhoud binnen 10 werkdagen na afname examen</w:t>
            </w:r>
          </w:p>
        </w:tc>
        <w:tc>
          <w:tcPr>
            <w:tcW w:w="2383" w:type="dxa"/>
          </w:tcPr>
          <w:p w14:paraId="65B1DE7D" w14:textId="77777777" w:rsidR="00A20BE5" w:rsidRPr="00A20BE5" w:rsidRDefault="00A20BE5" w:rsidP="00A20BE5"/>
        </w:tc>
        <w:tc>
          <w:tcPr>
            <w:tcW w:w="2410" w:type="dxa"/>
          </w:tcPr>
          <w:p w14:paraId="73B15506" w14:textId="77777777" w:rsidR="00A20BE5" w:rsidRPr="00A20BE5" w:rsidRDefault="4036D0CE" w:rsidP="00A20BE5">
            <w:r>
              <w:t>Neemt document in en legt het voor aan de examinator van school. Na beoordeling wordt de uitslag bekend gemaakt en het document gearchiveerd in het examendossier van de examenkandidaat</w:t>
            </w:r>
          </w:p>
        </w:tc>
      </w:tr>
      <w:tr w:rsidR="00A20BE5" w:rsidRPr="00A20BE5" w14:paraId="5D408462" w14:textId="77777777" w:rsidTr="7B7F062D">
        <w:tc>
          <w:tcPr>
            <w:tcW w:w="426" w:type="dxa"/>
            <w:shd w:val="clear" w:color="auto" w:fill="DBE5F1" w:themeFill="accent1" w:themeFillTint="33"/>
          </w:tcPr>
          <w:p w14:paraId="28189CAA" w14:textId="77777777" w:rsidR="00A20BE5" w:rsidRPr="00A20BE5" w:rsidRDefault="7B7F062D" w:rsidP="00A20BE5">
            <w:r w:rsidRPr="7B7F062D">
              <w:rPr>
                <w:b/>
                <w:bCs/>
              </w:rPr>
              <w:t>5</w:t>
            </w:r>
          </w:p>
        </w:tc>
        <w:tc>
          <w:tcPr>
            <w:tcW w:w="2268" w:type="dxa"/>
            <w:shd w:val="clear" w:color="auto" w:fill="DBE5F1" w:themeFill="accent1" w:themeFillTint="33"/>
          </w:tcPr>
          <w:p w14:paraId="533EE96B" w14:textId="77777777" w:rsidR="00A20BE5" w:rsidRPr="00A20BE5" w:rsidRDefault="00F3729A" w:rsidP="00A20BE5">
            <w:r w:rsidRPr="00F3729A">
              <w:t>Definitieve uitslag volledige examen    (beroepsgericht deel en schoolcomponent samen)</w:t>
            </w:r>
          </w:p>
        </w:tc>
        <w:tc>
          <w:tcPr>
            <w:tcW w:w="2407" w:type="dxa"/>
          </w:tcPr>
          <w:p w14:paraId="2F8D8889" w14:textId="77777777" w:rsidR="00A20BE5" w:rsidRPr="00A20BE5" w:rsidRDefault="7B7F062D" w:rsidP="00A20BE5">
            <w:r>
              <w:t xml:space="preserve">Student ontvangt uiterlijk na 20 werkdagen de definitieve uitslag van het totale examen </w:t>
            </w:r>
          </w:p>
        </w:tc>
        <w:tc>
          <w:tcPr>
            <w:tcW w:w="2383" w:type="dxa"/>
          </w:tcPr>
          <w:p w14:paraId="63BBC15D" w14:textId="77777777" w:rsidR="00A20BE5" w:rsidRPr="00A20BE5" w:rsidRDefault="00A20BE5" w:rsidP="00A20BE5"/>
        </w:tc>
        <w:tc>
          <w:tcPr>
            <w:tcW w:w="2410" w:type="dxa"/>
          </w:tcPr>
          <w:p w14:paraId="34F60592" w14:textId="77777777" w:rsidR="00A20BE5" w:rsidRPr="00A20BE5" w:rsidRDefault="00A20BE5" w:rsidP="00A20BE5"/>
        </w:tc>
      </w:tr>
    </w:tbl>
    <w:p w14:paraId="0F239559" w14:textId="77777777" w:rsidR="00A20BE5" w:rsidRPr="00A20BE5" w:rsidRDefault="4036D0CE" w:rsidP="00347BCD">
      <w:pPr>
        <w:pStyle w:val="Kop2"/>
        <w:numPr>
          <w:ilvl w:val="1"/>
          <w:numId w:val="0"/>
        </w:numPr>
      </w:pPr>
      <w:bookmarkStart w:id="99" w:name="_Toc454359384"/>
      <w:bookmarkStart w:id="100" w:name="_Toc486496488"/>
      <w:bookmarkStart w:id="101" w:name="_Toc105746094"/>
      <w:r>
        <w:lastRenderedPageBreak/>
        <w:t>Bijlage 2: Begrippenlijst</w:t>
      </w:r>
      <w:bookmarkEnd w:id="99"/>
      <w:bookmarkEnd w:id="100"/>
      <w:bookmarkEnd w:id="101"/>
    </w:p>
    <w:p w14:paraId="63252077" w14:textId="77777777" w:rsidR="00A20BE5" w:rsidRPr="00B85E57" w:rsidRDefault="4036D0CE" w:rsidP="4036D0CE">
      <w:pPr>
        <w:rPr>
          <w:b/>
          <w:bCs/>
        </w:rPr>
      </w:pPr>
      <w:r w:rsidRPr="00B85E57">
        <w:rPr>
          <w:b/>
          <w:bCs/>
        </w:rPr>
        <w:t xml:space="preserve">Arrangement </w:t>
      </w:r>
    </w:p>
    <w:p w14:paraId="225B6AB8" w14:textId="77777777" w:rsidR="00A20BE5" w:rsidRPr="00A20BE5" w:rsidRDefault="4036D0CE" w:rsidP="00A20BE5">
      <w:pPr>
        <w:spacing w:after="200"/>
      </w:pPr>
      <w:r>
        <w:t>Cluster van examenonderdelen die bij elkaar passen (combinatie van werkprocessen)</w:t>
      </w:r>
    </w:p>
    <w:p w14:paraId="2819E77E" w14:textId="77777777" w:rsidR="00A20BE5" w:rsidRPr="00B85E57" w:rsidRDefault="4036D0CE" w:rsidP="4036D0CE">
      <w:pPr>
        <w:rPr>
          <w:b/>
          <w:bCs/>
        </w:rPr>
      </w:pPr>
      <w:r w:rsidRPr="00B85E57">
        <w:rPr>
          <w:b/>
          <w:bCs/>
        </w:rPr>
        <w:t>Beroepspraktijkvorming; BPV</w:t>
      </w:r>
    </w:p>
    <w:p w14:paraId="04D28DAA" w14:textId="77777777" w:rsidR="00A20BE5" w:rsidRPr="00A20BE5" w:rsidRDefault="4036D0CE" w:rsidP="00A20BE5">
      <w:pPr>
        <w:spacing w:after="200"/>
      </w:pPr>
      <w:r>
        <w:t>Dat deel van de opleiding dat in de beroepspraktijk plaatsvindt. Het is een verplicht onderdeel binnen elke beroepsopleiding. Het met goed gevolg afronden van de BPV is een wettelijk vereiste voor het diploma</w:t>
      </w:r>
    </w:p>
    <w:p w14:paraId="1C9171C6" w14:textId="77777777" w:rsidR="00A20BE5" w:rsidRPr="00B85E57" w:rsidRDefault="4036D0CE" w:rsidP="4036D0CE">
      <w:pPr>
        <w:rPr>
          <w:b/>
          <w:bCs/>
        </w:rPr>
      </w:pPr>
      <w:r w:rsidRPr="00B85E57">
        <w:rPr>
          <w:b/>
          <w:bCs/>
        </w:rPr>
        <w:t>Begeleider in de BPV</w:t>
      </w:r>
    </w:p>
    <w:p w14:paraId="12C6898E" w14:textId="77777777" w:rsidR="00A20BE5" w:rsidRPr="00A20BE5" w:rsidRDefault="4036D0CE" w:rsidP="00A20BE5">
      <w:pPr>
        <w:spacing w:after="200"/>
      </w:pPr>
      <w:r>
        <w:t>Degene die de student begeleidt tot aan het examen</w:t>
      </w:r>
    </w:p>
    <w:p w14:paraId="6597D125" w14:textId="77777777" w:rsidR="00A20BE5" w:rsidRPr="00B85E57" w:rsidRDefault="4036D0CE" w:rsidP="4036D0CE">
      <w:pPr>
        <w:rPr>
          <w:b/>
          <w:bCs/>
        </w:rPr>
      </w:pPr>
      <w:r w:rsidRPr="00B85E57">
        <w:rPr>
          <w:b/>
          <w:bCs/>
        </w:rPr>
        <w:t>Beroepsgericht examen</w:t>
      </w:r>
    </w:p>
    <w:p w14:paraId="0C3F5A00" w14:textId="77777777" w:rsidR="00A20BE5" w:rsidRPr="00A20BE5" w:rsidRDefault="4036D0CE" w:rsidP="00A20BE5">
      <w:pPr>
        <w:spacing w:after="200"/>
      </w:pPr>
      <w:r>
        <w:t>Dat deel van de examinering dat gericht is op het beroepsgerichte deel van het kwalificatiedossier</w:t>
      </w:r>
    </w:p>
    <w:p w14:paraId="756C7881" w14:textId="77777777" w:rsidR="00A20BE5" w:rsidRPr="00B85E57" w:rsidRDefault="4036D0CE" w:rsidP="4036D0CE">
      <w:pPr>
        <w:rPr>
          <w:b/>
          <w:bCs/>
        </w:rPr>
      </w:pPr>
      <w:r w:rsidRPr="00B85E57">
        <w:rPr>
          <w:b/>
          <w:bCs/>
        </w:rPr>
        <w:t>Cesuur:</w:t>
      </w:r>
    </w:p>
    <w:p w14:paraId="5D57EA24" w14:textId="77777777" w:rsidR="00A20BE5" w:rsidRPr="00A20BE5" w:rsidRDefault="4036D0CE" w:rsidP="00A20BE5">
      <w:pPr>
        <w:spacing w:after="200"/>
      </w:pPr>
      <w:r>
        <w:t>Grens tussen de hoogste waarde waaraan een onvoldoende wordt toegekend en de laagste waarde waaraan een voldoende wordt toegekend</w:t>
      </w:r>
    </w:p>
    <w:p w14:paraId="10BE5BE5" w14:textId="77777777" w:rsidR="00A20BE5" w:rsidRPr="008E09C3" w:rsidRDefault="4036D0CE" w:rsidP="4036D0CE">
      <w:pPr>
        <w:rPr>
          <w:b/>
          <w:bCs/>
        </w:rPr>
      </w:pPr>
      <w:r w:rsidRPr="008E09C3">
        <w:rPr>
          <w:b/>
          <w:bCs/>
        </w:rPr>
        <w:t>Examendossier:</w:t>
      </w:r>
    </w:p>
    <w:p w14:paraId="71D81A7C" w14:textId="77777777" w:rsidR="00A20BE5" w:rsidRPr="00A20BE5" w:rsidRDefault="4036D0CE" w:rsidP="00A20BE5">
      <w:pPr>
        <w:spacing w:after="200"/>
      </w:pPr>
      <w:r>
        <w:t>Dossier waarin alle bewijsstukken bewaard worden die voor de student nodig zijn om op termijn het diploma te kunnen krijgen, dus zowel schoolexamens als BPV examens, examens van Nederlands, rekenen, Engels, examens van keuzedelen, bewijs van deelname aan onderdelen uit Burgerschap etc.</w:t>
      </w:r>
    </w:p>
    <w:p w14:paraId="0A7CED07" w14:textId="74E6DA96" w:rsidR="00A20BE5" w:rsidRPr="008E09C3" w:rsidRDefault="005C073F" w:rsidP="4036D0CE">
      <w:pPr>
        <w:rPr>
          <w:b/>
          <w:bCs/>
        </w:rPr>
      </w:pPr>
      <w:r>
        <w:rPr>
          <w:b/>
          <w:bCs/>
        </w:rPr>
        <w:t>Plan van afsluiting</w:t>
      </w:r>
    </w:p>
    <w:p w14:paraId="759DE142" w14:textId="77777777" w:rsidR="00A20BE5" w:rsidRPr="00A20BE5" w:rsidRDefault="4036D0CE" w:rsidP="00A20BE5">
      <w:pPr>
        <w:spacing w:after="200"/>
      </w:pPr>
      <w:r>
        <w:t>Een overzicht van alle examenonderdelen, examenvormen en exameneenheden die ingezet worden om te komen tot een diplomering</w:t>
      </w:r>
    </w:p>
    <w:p w14:paraId="44D79843" w14:textId="77777777" w:rsidR="00A20BE5" w:rsidRPr="008E09C3" w:rsidRDefault="4036D0CE" w:rsidP="4036D0CE">
      <w:pPr>
        <w:rPr>
          <w:b/>
          <w:bCs/>
        </w:rPr>
      </w:pPr>
      <w:r w:rsidRPr="008E09C3">
        <w:rPr>
          <w:b/>
          <w:bCs/>
        </w:rPr>
        <w:t>Examenreglement</w:t>
      </w:r>
    </w:p>
    <w:p w14:paraId="1DF922C6" w14:textId="77777777" w:rsidR="00A20BE5" w:rsidRPr="00A20BE5" w:rsidRDefault="4036D0CE" w:rsidP="00A20BE5">
      <w:pPr>
        <w:spacing w:after="200"/>
      </w:pPr>
      <w:r>
        <w:t>Alle formele regels ( juridische kaders)</w:t>
      </w:r>
      <w:r w:rsidR="00D44B3D">
        <w:t xml:space="preserve"> </w:t>
      </w:r>
      <w:r>
        <w:t>die gelden bij examinering en diplomering</w:t>
      </w:r>
    </w:p>
    <w:p w14:paraId="79B7D700" w14:textId="77777777" w:rsidR="00A20BE5" w:rsidRPr="008E09C3" w:rsidRDefault="4036D0CE" w:rsidP="4036D0CE">
      <w:pPr>
        <w:rPr>
          <w:b/>
          <w:bCs/>
        </w:rPr>
      </w:pPr>
      <w:r w:rsidRPr="008E09C3">
        <w:rPr>
          <w:b/>
          <w:bCs/>
        </w:rPr>
        <w:t>Examenfunctionaris</w:t>
      </w:r>
    </w:p>
    <w:p w14:paraId="1CC0095F" w14:textId="77777777" w:rsidR="00A20BE5" w:rsidRPr="00A20BE5" w:rsidRDefault="7B7F062D" w:rsidP="00A20BE5">
      <w:pPr>
        <w:spacing w:after="200"/>
      </w:pPr>
      <w:r>
        <w:t>Iedereen die deelneemt aan het organiseren, afnemen en beoordelen van het examen</w:t>
      </w:r>
    </w:p>
    <w:p w14:paraId="0E344A6C" w14:textId="77777777" w:rsidR="7B7F062D" w:rsidRPr="008E09C3" w:rsidRDefault="7B7F062D" w:rsidP="7B7F062D">
      <w:pPr>
        <w:rPr>
          <w:b/>
          <w:bCs/>
        </w:rPr>
      </w:pPr>
      <w:r w:rsidRPr="008E09C3">
        <w:rPr>
          <w:b/>
          <w:bCs/>
        </w:rPr>
        <w:t>Examinator</w:t>
      </w:r>
    </w:p>
    <w:p w14:paraId="0717BA99" w14:textId="77777777" w:rsidR="7B7F062D" w:rsidRDefault="7B7F062D" w:rsidP="7B7F062D">
      <w:r w:rsidRPr="7B7F062D">
        <w:t>Degene die het examen beoordeelt (en vaak ook afneemt)</w:t>
      </w:r>
    </w:p>
    <w:p w14:paraId="345E3D40" w14:textId="77777777" w:rsidR="7B7F062D" w:rsidRDefault="7B7F062D" w:rsidP="7B7F062D"/>
    <w:p w14:paraId="1E608689" w14:textId="7CB7AA33" w:rsidR="00A20BE5" w:rsidRPr="008E09C3" w:rsidRDefault="4036D0CE" w:rsidP="4036D0CE">
      <w:pPr>
        <w:rPr>
          <w:b/>
          <w:bCs/>
        </w:rPr>
      </w:pPr>
      <w:r w:rsidRPr="008E09C3">
        <w:rPr>
          <w:b/>
          <w:bCs/>
        </w:rPr>
        <w:t xml:space="preserve">Proces </w:t>
      </w:r>
      <w:r w:rsidR="008E09C3">
        <w:rPr>
          <w:b/>
          <w:bCs/>
        </w:rPr>
        <w:t>verslag</w:t>
      </w:r>
    </w:p>
    <w:p w14:paraId="7815F7C7" w14:textId="77777777" w:rsidR="00F3729A" w:rsidRDefault="00F3729A" w:rsidP="00F3729A">
      <w:r w:rsidRPr="00F3729A">
        <w:t>Een document waarop al hetgeen gepasseerd is tijdens het examen moet worden genoteerd, zoals: datum, tijd, titel van het examen, naam examenkandidaat, eventuele bijzonderheden of calamiteiten</w:t>
      </w:r>
    </w:p>
    <w:p w14:paraId="7DCF8E77" w14:textId="77777777" w:rsidR="00F3729A" w:rsidRPr="00347BCD" w:rsidRDefault="00F3729A" w:rsidP="00F3729A"/>
    <w:p w14:paraId="1E997121" w14:textId="77777777" w:rsidR="7B7F062D" w:rsidRPr="008E09C3" w:rsidRDefault="7B7F062D" w:rsidP="7B7F062D">
      <w:r w:rsidRPr="008E09C3">
        <w:rPr>
          <w:b/>
          <w:bCs/>
        </w:rPr>
        <w:t>Schoolcomponent</w:t>
      </w:r>
    </w:p>
    <w:p w14:paraId="7F95C93D" w14:textId="77777777" w:rsidR="7B7F062D" w:rsidRDefault="7B7F062D" w:rsidP="7B7F062D">
      <w:r>
        <w:t>Het onderdeel van het beroepsgerichte examen dat op school door een examinator wordt beoordeeld</w:t>
      </w:r>
      <w:r w:rsidR="00B73F66">
        <w:t xml:space="preserve"> (s</w:t>
      </w:r>
      <w:r>
        <w:t>oms vindt ook de afname van dit onderdeel op school plaats</w:t>
      </w:r>
      <w:r w:rsidR="00B73F66">
        <w:t>)</w:t>
      </w:r>
    </w:p>
    <w:p w14:paraId="30562997" w14:textId="77777777" w:rsidR="7B7F062D" w:rsidRDefault="7B7F062D" w:rsidP="7B7F062D"/>
    <w:p w14:paraId="74864637" w14:textId="77777777" w:rsidR="7B7F062D" w:rsidRPr="008E09C3" w:rsidRDefault="7B7F062D" w:rsidP="7B7F062D">
      <w:r w:rsidRPr="008E09C3">
        <w:rPr>
          <w:b/>
          <w:bCs/>
        </w:rPr>
        <w:t>Slaag/zak regeling</w:t>
      </w:r>
    </w:p>
    <w:p w14:paraId="5E40AD4E" w14:textId="77777777" w:rsidR="7B7F062D" w:rsidRDefault="7B7F062D" w:rsidP="7B7F062D">
      <w:r>
        <w:t>In deze regeling staat beschreven de grens aan tussen zaken en slagen</w:t>
      </w:r>
    </w:p>
    <w:p w14:paraId="724576F4" w14:textId="77777777" w:rsidR="7B7F062D" w:rsidRDefault="7B7F062D" w:rsidP="7B7F062D"/>
    <w:p w14:paraId="6DF164E0" w14:textId="77777777" w:rsidR="7B7F062D" w:rsidRPr="008E09C3" w:rsidRDefault="7B7F062D" w:rsidP="7B7F062D">
      <w:pPr>
        <w:rPr>
          <w:b/>
          <w:bCs/>
        </w:rPr>
      </w:pPr>
      <w:r w:rsidRPr="008E09C3">
        <w:rPr>
          <w:b/>
          <w:bCs/>
        </w:rPr>
        <w:t>Startbewijs</w:t>
      </w:r>
    </w:p>
    <w:p w14:paraId="60B7D77D" w14:textId="77777777" w:rsidR="7B7F062D" w:rsidRDefault="7B7F062D" w:rsidP="7B7F062D">
      <w:r>
        <w:t>Het bewijs dat aan het examen mag worden deelgenomen</w:t>
      </w:r>
    </w:p>
    <w:p w14:paraId="07D2C8D4" w14:textId="77777777" w:rsidR="7B7F062D" w:rsidRDefault="7B7F062D" w:rsidP="7B7F062D">
      <w:pPr>
        <w:rPr>
          <w:b/>
          <w:bCs/>
          <w:color w:val="5183BF"/>
        </w:rPr>
      </w:pPr>
    </w:p>
    <w:p w14:paraId="3C6F2E81" w14:textId="77777777" w:rsidR="00A20BE5" w:rsidRPr="008E09C3" w:rsidRDefault="4036D0CE" w:rsidP="4036D0CE">
      <w:pPr>
        <w:rPr>
          <w:b/>
          <w:bCs/>
        </w:rPr>
      </w:pPr>
      <w:r w:rsidRPr="008E09C3">
        <w:rPr>
          <w:b/>
          <w:bCs/>
        </w:rPr>
        <w:t>Studiehandleiding/OER</w:t>
      </w:r>
    </w:p>
    <w:p w14:paraId="1057DB44" w14:textId="77777777" w:rsidR="00A20BE5" w:rsidRPr="00A20BE5" w:rsidRDefault="4036D0CE" w:rsidP="00A20BE5">
      <w:pPr>
        <w:spacing w:after="200"/>
      </w:pPr>
      <w:r>
        <w:t>Document waarin de belangrijkste kenmerken van een opleiding staan, zoals inhoud, inrichting, studieduur, toetsing, examinering en voortgang</w:t>
      </w:r>
    </w:p>
    <w:p w14:paraId="15836F5C" w14:textId="77777777" w:rsidR="00A20BE5" w:rsidRPr="00A20BE5" w:rsidRDefault="00A20BE5" w:rsidP="00A20BE5">
      <w:pPr>
        <w:spacing w:after="200"/>
        <w:rPr>
          <w:rFonts w:eastAsiaTheme="majorEastAsia" w:cstheme="majorBidi"/>
          <w:b/>
          <w:bCs/>
          <w:color w:val="365F91" w:themeColor="accent1" w:themeShade="BF"/>
          <w:sz w:val="24"/>
          <w:szCs w:val="26"/>
        </w:rPr>
      </w:pPr>
    </w:p>
    <w:p w14:paraId="6E53E3FA" w14:textId="77777777" w:rsidR="0002483F" w:rsidRDefault="0002483F" w:rsidP="00A20BE5">
      <w:pPr>
        <w:pStyle w:val="Kop1"/>
        <w:numPr>
          <w:ilvl w:val="0"/>
          <w:numId w:val="0"/>
        </w:numPr>
        <w:spacing w:after="240"/>
        <w:ind w:left="432" w:hanging="432"/>
      </w:pPr>
    </w:p>
    <w:sectPr w:rsidR="0002483F" w:rsidSect="00DF2336">
      <w:headerReference w:type="default" r:id="rId16"/>
      <w:footerReference w:type="default" r:id="rId17"/>
      <w:pgSz w:w="11906" w:h="16838"/>
      <w:pgMar w:top="122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41C9" w14:textId="77777777" w:rsidR="008F307E" w:rsidRDefault="008F307E" w:rsidP="00F54A54">
      <w:pPr>
        <w:spacing w:line="240" w:lineRule="auto"/>
      </w:pPr>
      <w:r>
        <w:separator/>
      </w:r>
    </w:p>
  </w:endnote>
  <w:endnote w:type="continuationSeparator" w:id="0">
    <w:p w14:paraId="6D29969E" w14:textId="77777777" w:rsidR="008F307E" w:rsidRDefault="008F307E" w:rsidP="00F54A54">
      <w:pPr>
        <w:spacing w:line="240" w:lineRule="auto"/>
      </w:pPr>
      <w:r>
        <w:continuationSeparator/>
      </w:r>
    </w:p>
  </w:endnote>
  <w:endnote w:type="continuationNotice" w:id="1">
    <w:p w14:paraId="3C69E60A" w14:textId="77777777" w:rsidR="00F506FE" w:rsidRDefault="00F506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693C" w14:textId="628DCD2B" w:rsidR="00A84F8C" w:rsidRPr="002F3480" w:rsidRDefault="00A84F8C" w:rsidP="4036D0CE">
    <w:pPr>
      <w:pBdr>
        <w:top w:val="single" w:sz="4" w:space="0" w:color="5183BF"/>
      </w:pBdr>
      <w:tabs>
        <w:tab w:val="center" w:pos="4536"/>
        <w:tab w:val="right" w:pos="9072"/>
      </w:tabs>
      <w:spacing w:line="240" w:lineRule="auto"/>
      <w:rPr>
        <w:rFonts w:eastAsia="Arial" w:cs="Arial"/>
        <w:color w:val="5183BF"/>
        <w:sz w:val="16"/>
        <w:szCs w:val="16"/>
      </w:rPr>
    </w:pPr>
    <w:r>
      <w:rPr>
        <w:color w:val="5183BF"/>
        <w:sz w:val="16"/>
        <w:szCs w:val="16"/>
      </w:rPr>
      <w:t xml:space="preserve">Versie: </w:t>
    </w:r>
    <w:r w:rsidR="00AA40FD">
      <w:rPr>
        <w:color w:val="5183BF"/>
        <w:sz w:val="16"/>
        <w:szCs w:val="16"/>
      </w:rPr>
      <w:t>22701</w:t>
    </w:r>
    <w:r w:rsidR="006E73AB">
      <w:rPr>
        <w:color w:val="5183BF"/>
        <w:sz w:val="16"/>
        <w:szCs w:val="16"/>
      </w:rPr>
      <w:t xml:space="preserve"> Examengids 20</w:t>
    </w:r>
    <w:r w:rsidR="00AA40FD">
      <w:rPr>
        <w:color w:val="5183BF"/>
        <w:sz w:val="16"/>
        <w:szCs w:val="16"/>
      </w:rPr>
      <w:t>22-2023</w:t>
    </w:r>
  </w:p>
  <w:p w14:paraId="3B06F1C6" w14:textId="49E0B1DC" w:rsidR="00A84F8C" w:rsidRPr="002F3480" w:rsidRDefault="00A84F8C" w:rsidP="002F3480">
    <w:pPr>
      <w:pBdr>
        <w:top w:val="single" w:sz="4" w:space="0" w:color="5183BF"/>
      </w:pBdr>
      <w:tabs>
        <w:tab w:val="center" w:pos="4536"/>
        <w:tab w:val="right" w:pos="9072"/>
      </w:tabs>
      <w:spacing w:line="240" w:lineRule="auto"/>
      <w:jc w:val="right"/>
      <w:rPr>
        <w:rFonts w:cs="Arial"/>
        <w:color w:val="5183BF"/>
        <w:sz w:val="16"/>
        <w:szCs w:val="16"/>
      </w:rPr>
    </w:pPr>
    <w:r w:rsidRPr="002F3480">
      <w:rPr>
        <w:rFonts w:cs="Arial"/>
        <w:color w:val="5183BF"/>
        <w:sz w:val="16"/>
        <w:szCs w:val="16"/>
      </w:rPr>
      <w:tab/>
      <w:t xml:space="preserve"> Pagina </w:t>
    </w:r>
    <w:r w:rsidRPr="002F3480">
      <w:rPr>
        <w:rFonts w:cs="Arial"/>
        <w:bCs/>
        <w:color w:val="5183BF"/>
        <w:sz w:val="16"/>
        <w:szCs w:val="16"/>
      </w:rPr>
      <w:fldChar w:fldCharType="begin"/>
    </w:r>
    <w:r w:rsidRPr="002F3480">
      <w:rPr>
        <w:rFonts w:cs="Arial"/>
        <w:bCs/>
        <w:color w:val="5183BF"/>
        <w:sz w:val="16"/>
        <w:szCs w:val="16"/>
      </w:rPr>
      <w:instrText>PAGE</w:instrText>
    </w:r>
    <w:r w:rsidRPr="002F3480">
      <w:rPr>
        <w:rFonts w:cs="Arial"/>
        <w:bCs/>
        <w:color w:val="5183BF"/>
        <w:sz w:val="16"/>
        <w:szCs w:val="16"/>
      </w:rPr>
      <w:fldChar w:fldCharType="separate"/>
    </w:r>
    <w:r w:rsidR="00E42363">
      <w:rPr>
        <w:rFonts w:cs="Arial"/>
        <w:bCs/>
        <w:noProof/>
        <w:color w:val="5183BF"/>
        <w:sz w:val="16"/>
        <w:szCs w:val="16"/>
      </w:rPr>
      <w:t>13</w:t>
    </w:r>
    <w:r w:rsidRPr="002F3480">
      <w:rPr>
        <w:rFonts w:cs="Arial"/>
        <w:bCs/>
        <w:color w:val="5183BF"/>
        <w:sz w:val="16"/>
        <w:szCs w:val="16"/>
      </w:rPr>
      <w:fldChar w:fldCharType="end"/>
    </w:r>
    <w:r w:rsidRPr="002F3480">
      <w:rPr>
        <w:rFonts w:cs="Arial"/>
        <w:color w:val="5183BF"/>
        <w:sz w:val="16"/>
        <w:szCs w:val="16"/>
      </w:rPr>
      <w:t xml:space="preserve"> van </w:t>
    </w:r>
    <w:r w:rsidRPr="002F3480">
      <w:rPr>
        <w:rFonts w:cs="Arial"/>
        <w:bCs/>
        <w:color w:val="5183BF"/>
        <w:sz w:val="16"/>
        <w:szCs w:val="16"/>
      </w:rPr>
      <w:fldChar w:fldCharType="begin"/>
    </w:r>
    <w:r w:rsidRPr="002F3480">
      <w:rPr>
        <w:rFonts w:cs="Arial"/>
        <w:bCs/>
        <w:color w:val="5183BF"/>
        <w:sz w:val="16"/>
        <w:szCs w:val="16"/>
      </w:rPr>
      <w:instrText>NUMPAGES</w:instrText>
    </w:r>
    <w:r w:rsidRPr="002F3480">
      <w:rPr>
        <w:rFonts w:cs="Arial"/>
        <w:bCs/>
        <w:color w:val="5183BF"/>
        <w:sz w:val="16"/>
        <w:szCs w:val="16"/>
      </w:rPr>
      <w:fldChar w:fldCharType="separate"/>
    </w:r>
    <w:r w:rsidR="00E42363">
      <w:rPr>
        <w:rFonts w:cs="Arial"/>
        <w:bCs/>
        <w:noProof/>
        <w:color w:val="5183BF"/>
        <w:sz w:val="16"/>
        <w:szCs w:val="16"/>
      </w:rPr>
      <w:t>25</w:t>
    </w:r>
    <w:r w:rsidRPr="002F3480">
      <w:rPr>
        <w:rFonts w:cs="Arial"/>
        <w:bCs/>
        <w:color w:val="5183BF"/>
        <w:sz w:val="16"/>
        <w:szCs w:val="16"/>
      </w:rPr>
      <w:fldChar w:fldCharType="end"/>
    </w:r>
  </w:p>
  <w:p w14:paraId="1475FDA4" w14:textId="77777777" w:rsidR="00A84F8C" w:rsidRPr="00F54A54" w:rsidRDefault="00A84F8C" w:rsidP="00F54A54">
    <w:pPr>
      <w:tabs>
        <w:tab w:val="center" w:pos="4536"/>
        <w:tab w:val="right" w:pos="9072"/>
      </w:tabs>
      <w:spacing w:line="240" w:lineRule="auto"/>
    </w:pPr>
  </w:p>
  <w:p w14:paraId="0D9045B6" w14:textId="77777777" w:rsidR="00A84F8C" w:rsidRDefault="00A84F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8AE5" w14:textId="77777777" w:rsidR="008F307E" w:rsidRDefault="008F307E" w:rsidP="00F54A54">
      <w:pPr>
        <w:spacing w:line="240" w:lineRule="auto"/>
      </w:pPr>
      <w:r>
        <w:separator/>
      </w:r>
    </w:p>
  </w:footnote>
  <w:footnote w:type="continuationSeparator" w:id="0">
    <w:p w14:paraId="03282F3E" w14:textId="77777777" w:rsidR="008F307E" w:rsidRDefault="008F307E" w:rsidP="00F54A54">
      <w:pPr>
        <w:spacing w:line="240" w:lineRule="auto"/>
      </w:pPr>
      <w:r>
        <w:continuationSeparator/>
      </w:r>
    </w:p>
  </w:footnote>
  <w:footnote w:type="continuationNotice" w:id="1">
    <w:p w14:paraId="6D5CAEE5" w14:textId="77777777" w:rsidR="00F506FE" w:rsidRDefault="00F506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9C3B" w14:textId="77777777" w:rsidR="00A84F8C" w:rsidRPr="002F3480" w:rsidRDefault="00A84F8C" w:rsidP="002F3480">
    <w:pPr>
      <w:pStyle w:val="Koptekst"/>
    </w:pPr>
    <w:r>
      <w:rPr>
        <w:noProof/>
        <w:lang w:eastAsia="nl-NL"/>
      </w:rPr>
      <mc:AlternateContent>
        <mc:Choice Requires="wps">
          <w:drawing>
            <wp:anchor distT="0" distB="0" distL="114300" distR="114300" simplePos="0" relativeHeight="251658240" behindDoc="0" locked="0" layoutInCell="1" allowOverlap="1" wp14:anchorId="3C39A6A0" wp14:editId="0ABA0D83">
              <wp:simplePos x="0" y="0"/>
              <wp:positionH relativeFrom="column">
                <wp:posOffset>-4445</wp:posOffset>
              </wp:positionH>
              <wp:positionV relativeFrom="paragraph">
                <wp:posOffset>102870</wp:posOffset>
              </wp:positionV>
              <wp:extent cx="4352925" cy="666750"/>
              <wp:effectExtent l="0" t="0" r="9525" b="0"/>
              <wp:wrapNone/>
              <wp:docPr id="2" name="Tekstvak 2"/>
              <wp:cNvGraphicFramePr/>
              <a:graphic xmlns:a="http://schemas.openxmlformats.org/drawingml/2006/main">
                <a:graphicData uri="http://schemas.microsoft.com/office/word/2010/wordprocessingShape">
                  <wps:wsp>
                    <wps:cNvSpPr txBox="1"/>
                    <wps:spPr>
                      <a:xfrm>
                        <a:off x="0" y="0"/>
                        <a:ext cx="4352925" cy="666750"/>
                      </a:xfrm>
                      <a:prstGeom prst="rect">
                        <a:avLst/>
                      </a:prstGeom>
                      <a:solidFill>
                        <a:schemeClr val="lt1"/>
                      </a:solidFill>
                      <a:ln w="6350">
                        <a:noFill/>
                      </a:ln>
                    </wps:spPr>
                    <wps:txbx>
                      <w:txbxContent>
                        <w:p w14:paraId="1FA3847F" w14:textId="01916F60" w:rsidR="00A84F8C" w:rsidRPr="000606BE" w:rsidRDefault="00A84F8C">
                          <w:pPr>
                            <w:rPr>
                              <w:b/>
                              <w:color w:val="0A62AF"/>
                            </w:rPr>
                          </w:pPr>
                          <w:r w:rsidRPr="000606BE">
                            <w:rPr>
                              <w:b/>
                              <w:color w:val="0A62AF"/>
                            </w:rPr>
                            <w:t xml:space="preserve">Examengids </w:t>
                          </w:r>
                          <w:r w:rsidR="00242C93">
                            <w:rPr>
                              <w:b/>
                              <w:color w:val="0A62AF"/>
                            </w:rPr>
                            <w:t>202</w:t>
                          </w:r>
                          <w:r w:rsidR="001D050A">
                            <w:rPr>
                              <w:b/>
                              <w:color w:val="0A62AF"/>
                            </w:rPr>
                            <w:t>2</w:t>
                          </w:r>
                          <w:r w:rsidR="00242C93">
                            <w:rPr>
                              <w:b/>
                              <w:color w:val="0A62AF"/>
                            </w:rPr>
                            <w:t>-202</w:t>
                          </w:r>
                          <w:r w:rsidR="001D050A">
                            <w:rPr>
                              <w:b/>
                              <w:color w:val="0A62AF"/>
                            </w:rPr>
                            <w:t>3</w:t>
                          </w:r>
                        </w:p>
                        <w:p w14:paraId="5F1EC38B" w14:textId="77777777" w:rsidR="00A84F8C" w:rsidRPr="000606BE" w:rsidRDefault="00A84F8C">
                          <w:pPr>
                            <w:rPr>
                              <w:color w:val="0A62AF"/>
                            </w:rPr>
                          </w:pPr>
                          <w:r w:rsidRPr="000606BE">
                            <w:rPr>
                              <w:color w:val="0A62AF"/>
                            </w:rPr>
                            <w:t>Alle informatie over examinering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39A6A0" id="_x0000_t202" coordsize="21600,21600" o:spt="202" path="m,l,21600r21600,l21600,xe">
              <v:stroke joinstyle="miter"/>
              <v:path gradientshapeok="t" o:connecttype="rect"/>
            </v:shapetype>
            <v:shape id="Tekstvak 2" o:spid="_x0000_s1028" type="#_x0000_t202" style="position:absolute;margin-left:-.35pt;margin-top:8.1pt;width:342.75pt;height:5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" fillcolor="white [3201]" stroked="f" strokeweight=".5pt">
              <v:textbox>
                <w:txbxContent>
                  <w:p w14:paraId="1FA3847F" w14:textId="01916F60" w:rsidR="00A84F8C" w:rsidRPr="000606BE" w:rsidRDefault="00A84F8C">
                    <w:pPr>
                      <w:rPr>
                        <w:b/>
                        <w:color w:val="0A62AF"/>
                      </w:rPr>
                    </w:pPr>
                    <w:r w:rsidRPr="000606BE">
                      <w:rPr>
                        <w:b/>
                        <w:color w:val="0A62AF"/>
                      </w:rPr>
                      <w:t xml:space="preserve">Examengids </w:t>
                    </w:r>
                    <w:r w:rsidR="00242C93">
                      <w:rPr>
                        <w:b/>
                        <w:color w:val="0A62AF"/>
                      </w:rPr>
                      <w:t>202</w:t>
                    </w:r>
                    <w:r w:rsidR="001D050A">
                      <w:rPr>
                        <w:b/>
                        <w:color w:val="0A62AF"/>
                      </w:rPr>
                      <w:t>2</w:t>
                    </w:r>
                    <w:r w:rsidR="00242C93">
                      <w:rPr>
                        <w:b/>
                        <w:color w:val="0A62AF"/>
                      </w:rPr>
                      <w:t>-202</w:t>
                    </w:r>
                    <w:r w:rsidR="001D050A">
                      <w:rPr>
                        <w:b/>
                        <w:color w:val="0A62AF"/>
                      </w:rPr>
                      <w:t>3</w:t>
                    </w:r>
                  </w:p>
                  <w:p w14:paraId="5F1EC38B" w14:textId="77777777" w:rsidR="00A84F8C" w:rsidRPr="000606BE" w:rsidRDefault="00A84F8C">
                    <w:pPr>
                      <w:rPr>
                        <w:color w:val="0A62AF"/>
                      </w:rPr>
                    </w:pPr>
                    <w:r w:rsidRPr="000606BE">
                      <w:rPr>
                        <w:color w:val="0A62AF"/>
                      </w:rPr>
                      <w:t>Alle informatie over examinering</w:t>
                    </w:r>
                  </w:p>
                </w:txbxContent>
              </v:textbox>
            </v:shape>
          </w:pict>
        </mc:Fallback>
      </mc:AlternateContent>
    </w:r>
    <w:r>
      <w:rPr>
        <w:noProof/>
        <w:lang w:eastAsia="nl-NL"/>
      </w:rPr>
      <w:drawing>
        <wp:inline distT="0" distB="0" distL="0" distR="0" wp14:anchorId="1EA515B6" wp14:editId="3E3EA6A8">
          <wp:extent cx="5760720" cy="91525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lbeda_zorg.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15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33773"/>
    <w:multiLevelType w:val="hybridMultilevel"/>
    <w:tmpl w:val="80A0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9E347B"/>
    <w:multiLevelType w:val="hybridMultilevel"/>
    <w:tmpl w:val="34A28E60"/>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7D84EBF"/>
    <w:multiLevelType w:val="hybridMultilevel"/>
    <w:tmpl w:val="806C1B5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A740A2"/>
    <w:multiLevelType w:val="hybridMultilevel"/>
    <w:tmpl w:val="B09A84FC"/>
    <w:lvl w:ilvl="0" w:tplc="0413000D">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15:restartNumberingAfterBreak="0">
    <w:nsid w:val="2B8D78D0"/>
    <w:multiLevelType w:val="hybridMultilevel"/>
    <w:tmpl w:val="3E3CDF0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D805633"/>
    <w:multiLevelType w:val="hybridMultilevel"/>
    <w:tmpl w:val="2E28FC24"/>
    <w:lvl w:ilvl="0" w:tplc="4132668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29134F5"/>
    <w:multiLevelType w:val="hybridMultilevel"/>
    <w:tmpl w:val="C9CE8C6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BB1CE2"/>
    <w:multiLevelType w:val="hybridMultilevel"/>
    <w:tmpl w:val="35AA2D8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C7E774D"/>
    <w:multiLevelType w:val="hybridMultilevel"/>
    <w:tmpl w:val="1B086BB2"/>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CA7205D"/>
    <w:multiLevelType w:val="hybridMultilevel"/>
    <w:tmpl w:val="93ACAB9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C55E5A"/>
    <w:multiLevelType w:val="hybridMultilevel"/>
    <w:tmpl w:val="882437B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FBA143A"/>
    <w:multiLevelType w:val="hybridMultilevel"/>
    <w:tmpl w:val="71DA41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E37075"/>
    <w:multiLevelType w:val="hybridMultilevel"/>
    <w:tmpl w:val="D7D834EC"/>
    <w:lvl w:ilvl="0" w:tplc="413266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7E0662"/>
    <w:multiLevelType w:val="hybridMultilevel"/>
    <w:tmpl w:val="BB5C52B4"/>
    <w:lvl w:ilvl="0" w:tplc="D39A7CF6">
      <w:start w:val="1"/>
      <w:numFmt w:val="bullet"/>
      <w:lvlText w:val=""/>
      <w:lvlJc w:val="left"/>
      <w:pPr>
        <w:ind w:left="720" w:hanging="360"/>
      </w:pPr>
      <w:rPr>
        <w:rFonts w:ascii="Wingdings" w:hAnsi="Wingdings" w:hint="default"/>
        <w:b w:val="0"/>
        <w:i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BF2706"/>
    <w:multiLevelType w:val="hybridMultilevel"/>
    <w:tmpl w:val="712E4A4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615B64"/>
    <w:multiLevelType w:val="multilevel"/>
    <w:tmpl w:val="B87CDB8A"/>
    <w:lvl w:ilvl="0">
      <w:start w:val="1"/>
      <w:numFmt w:val="decimal"/>
      <w:pStyle w:val="Kop1"/>
      <w:lvlText w:val="%1."/>
      <w:lvlJc w:val="left"/>
      <w:pPr>
        <w:ind w:left="360" w:hanging="360"/>
      </w:pPr>
      <w:rPr>
        <w:rFonts w:hint="default"/>
        <w:b/>
        <w:i w:val="0"/>
        <w:color w:val="0A62AF"/>
        <w:sz w:val="28"/>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4E141631"/>
    <w:multiLevelType w:val="hybridMultilevel"/>
    <w:tmpl w:val="292CE36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1894477"/>
    <w:multiLevelType w:val="hybridMultilevel"/>
    <w:tmpl w:val="873A45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1963AC"/>
    <w:multiLevelType w:val="hybridMultilevel"/>
    <w:tmpl w:val="246CB60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03C1931"/>
    <w:multiLevelType w:val="hybridMultilevel"/>
    <w:tmpl w:val="410836DE"/>
    <w:lvl w:ilvl="0" w:tplc="4132668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122653E"/>
    <w:multiLevelType w:val="hybridMultilevel"/>
    <w:tmpl w:val="9D4E60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56F65E9"/>
    <w:multiLevelType w:val="hybridMultilevel"/>
    <w:tmpl w:val="470CF6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71F3DF2"/>
    <w:multiLevelType w:val="multilevel"/>
    <w:tmpl w:val="7944AF6E"/>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78F04FF3"/>
    <w:multiLevelType w:val="hybridMultilevel"/>
    <w:tmpl w:val="D73492B4"/>
    <w:lvl w:ilvl="0" w:tplc="0413000D">
      <w:start w:val="1"/>
      <w:numFmt w:val="bullet"/>
      <w:lvlText w:val=""/>
      <w:lvlJc w:val="left"/>
      <w:pPr>
        <w:ind w:left="1788" w:hanging="360"/>
      </w:pPr>
      <w:rPr>
        <w:rFonts w:ascii="Wingdings" w:hAnsi="Wingdings"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4" w15:restartNumberingAfterBreak="0">
    <w:nsid w:val="7B401DF4"/>
    <w:multiLevelType w:val="hybridMultilevel"/>
    <w:tmpl w:val="9ED8648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B485B41"/>
    <w:multiLevelType w:val="hybridMultilevel"/>
    <w:tmpl w:val="3F90D2D6"/>
    <w:lvl w:ilvl="0" w:tplc="413266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CEF360F"/>
    <w:multiLevelType w:val="hybridMultilevel"/>
    <w:tmpl w:val="E06648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D7373F8"/>
    <w:multiLevelType w:val="hybridMultilevel"/>
    <w:tmpl w:val="6BF4078A"/>
    <w:lvl w:ilvl="0" w:tplc="86C0FC46">
      <w:start w:val="1"/>
      <w:numFmt w:val="bullet"/>
      <w:lvlText w:val=""/>
      <w:lvlJc w:val="left"/>
      <w:pPr>
        <w:ind w:left="360" w:hanging="360"/>
      </w:pPr>
      <w:rPr>
        <w:rFonts w:ascii="Wingdings" w:hAnsi="Wingdings" w:hint="default"/>
        <w:b w:val="0"/>
        <w:i w:val="0"/>
        <w:color w:val="auto"/>
        <w:sz w:val="20"/>
        <w:szCs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D8F3239"/>
    <w:multiLevelType w:val="hybridMultilevel"/>
    <w:tmpl w:val="FB9E81E6"/>
    <w:lvl w:ilvl="0" w:tplc="4132668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2066370">
    <w:abstractNumId w:val="15"/>
  </w:num>
  <w:num w:numId="2" w16cid:durableId="714038358">
    <w:abstractNumId w:val="28"/>
  </w:num>
  <w:num w:numId="3" w16cid:durableId="1072124880">
    <w:abstractNumId w:val="12"/>
  </w:num>
  <w:num w:numId="4" w16cid:durableId="2037466395">
    <w:abstractNumId w:val="25"/>
  </w:num>
  <w:num w:numId="5" w16cid:durableId="347413133">
    <w:abstractNumId w:val="21"/>
  </w:num>
  <w:num w:numId="6" w16cid:durableId="931822190">
    <w:abstractNumId w:val="22"/>
  </w:num>
  <w:num w:numId="7" w16cid:durableId="1909530207">
    <w:abstractNumId w:val="10"/>
  </w:num>
  <w:num w:numId="8" w16cid:durableId="1219315727">
    <w:abstractNumId w:val="7"/>
  </w:num>
  <w:num w:numId="9" w16cid:durableId="1800955162">
    <w:abstractNumId w:val="26"/>
  </w:num>
  <w:num w:numId="10" w16cid:durableId="1707875891">
    <w:abstractNumId w:val="11"/>
  </w:num>
  <w:num w:numId="11" w16cid:durableId="836264248">
    <w:abstractNumId w:val="5"/>
  </w:num>
  <w:num w:numId="12" w16cid:durableId="1459107748">
    <w:abstractNumId w:val="19"/>
  </w:num>
  <w:num w:numId="13" w16cid:durableId="835388530">
    <w:abstractNumId w:val="0"/>
  </w:num>
  <w:num w:numId="14" w16cid:durableId="986739409">
    <w:abstractNumId w:val="23"/>
  </w:num>
  <w:num w:numId="15" w16cid:durableId="19663496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6492884">
    <w:abstractNumId w:val="3"/>
  </w:num>
  <w:num w:numId="17" w16cid:durableId="1449348620">
    <w:abstractNumId w:val="9"/>
  </w:num>
  <w:num w:numId="18" w16cid:durableId="539166905">
    <w:abstractNumId w:val="17"/>
  </w:num>
  <w:num w:numId="19" w16cid:durableId="1492526264">
    <w:abstractNumId w:val="24"/>
  </w:num>
  <w:num w:numId="20" w16cid:durableId="1133983093">
    <w:abstractNumId w:val="16"/>
  </w:num>
  <w:num w:numId="21" w16cid:durableId="530725373">
    <w:abstractNumId w:val="8"/>
  </w:num>
  <w:num w:numId="22" w16cid:durableId="1301687926">
    <w:abstractNumId w:val="1"/>
  </w:num>
  <w:num w:numId="23" w16cid:durableId="621423774">
    <w:abstractNumId w:val="2"/>
  </w:num>
  <w:num w:numId="24" w16cid:durableId="495388171">
    <w:abstractNumId w:val="14"/>
  </w:num>
  <w:num w:numId="25" w16cid:durableId="992491857">
    <w:abstractNumId w:val="6"/>
  </w:num>
  <w:num w:numId="26" w16cid:durableId="1155998756">
    <w:abstractNumId w:val="18"/>
  </w:num>
  <w:num w:numId="27" w16cid:durableId="651563096">
    <w:abstractNumId w:val="20"/>
  </w:num>
  <w:num w:numId="28" w16cid:durableId="294725137">
    <w:abstractNumId w:val="13"/>
  </w:num>
  <w:num w:numId="29" w16cid:durableId="1684672891">
    <w:abstractNumId w:val="4"/>
  </w:num>
  <w:num w:numId="30" w16cid:durableId="1961649051">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A54"/>
    <w:rsid w:val="000067FA"/>
    <w:rsid w:val="00020272"/>
    <w:rsid w:val="0002483F"/>
    <w:rsid w:val="0002797F"/>
    <w:rsid w:val="00040179"/>
    <w:rsid w:val="0004725C"/>
    <w:rsid w:val="000606BE"/>
    <w:rsid w:val="000613FC"/>
    <w:rsid w:val="00070154"/>
    <w:rsid w:val="00074206"/>
    <w:rsid w:val="0008744C"/>
    <w:rsid w:val="000922F7"/>
    <w:rsid w:val="00097B89"/>
    <w:rsid w:val="000B4AA7"/>
    <w:rsid w:val="000D5CCD"/>
    <w:rsid w:val="000D7CFA"/>
    <w:rsid w:val="000E0843"/>
    <w:rsid w:val="00101A6B"/>
    <w:rsid w:val="0010201C"/>
    <w:rsid w:val="0011302A"/>
    <w:rsid w:val="00116E70"/>
    <w:rsid w:val="00127602"/>
    <w:rsid w:val="0013045C"/>
    <w:rsid w:val="00133021"/>
    <w:rsid w:val="0014179A"/>
    <w:rsid w:val="001434EF"/>
    <w:rsid w:val="001520AD"/>
    <w:rsid w:val="0015341B"/>
    <w:rsid w:val="001714EF"/>
    <w:rsid w:val="001748B4"/>
    <w:rsid w:val="00183DF2"/>
    <w:rsid w:val="001859B9"/>
    <w:rsid w:val="001A4689"/>
    <w:rsid w:val="001B2FAB"/>
    <w:rsid w:val="001B71C1"/>
    <w:rsid w:val="001D050A"/>
    <w:rsid w:val="001E3186"/>
    <w:rsid w:val="001E542D"/>
    <w:rsid w:val="001E79FF"/>
    <w:rsid w:val="001F59E5"/>
    <w:rsid w:val="00202C5E"/>
    <w:rsid w:val="00211D6F"/>
    <w:rsid w:val="0021200B"/>
    <w:rsid w:val="00212DDE"/>
    <w:rsid w:val="0021621F"/>
    <w:rsid w:val="00225684"/>
    <w:rsid w:val="00227200"/>
    <w:rsid w:val="0023141E"/>
    <w:rsid w:val="00234918"/>
    <w:rsid w:val="00236678"/>
    <w:rsid w:val="00242C93"/>
    <w:rsid w:val="0024529D"/>
    <w:rsid w:val="00247E09"/>
    <w:rsid w:val="002527BD"/>
    <w:rsid w:val="002540D6"/>
    <w:rsid w:val="0026744E"/>
    <w:rsid w:val="00273140"/>
    <w:rsid w:val="00277E66"/>
    <w:rsid w:val="0028243C"/>
    <w:rsid w:val="00292D73"/>
    <w:rsid w:val="00295B0F"/>
    <w:rsid w:val="002A0208"/>
    <w:rsid w:val="002A31D7"/>
    <w:rsid w:val="002A74E6"/>
    <w:rsid w:val="002C35AD"/>
    <w:rsid w:val="002D5150"/>
    <w:rsid w:val="002E2731"/>
    <w:rsid w:val="002F3480"/>
    <w:rsid w:val="003015AA"/>
    <w:rsid w:val="003024C4"/>
    <w:rsid w:val="003042A1"/>
    <w:rsid w:val="00311909"/>
    <w:rsid w:val="00317EC6"/>
    <w:rsid w:val="00323A6D"/>
    <w:rsid w:val="003270BC"/>
    <w:rsid w:val="00343799"/>
    <w:rsid w:val="0034729E"/>
    <w:rsid w:val="00347BCD"/>
    <w:rsid w:val="003528D2"/>
    <w:rsid w:val="00355950"/>
    <w:rsid w:val="00383950"/>
    <w:rsid w:val="003910A7"/>
    <w:rsid w:val="003B65F6"/>
    <w:rsid w:val="003D3851"/>
    <w:rsid w:val="003D436C"/>
    <w:rsid w:val="003D4F26"/>
    <w:rsid w:val="003E1062"/>
    <w:rsid w:val="003E4572"/>
    <w:rsid w:val="003E7603"/>
    <w:rsid w:val="003F3B34"/>
    <w:rsid w:val="0040352B"/>
    <w:rsid w:val="00411A55"/>
    <w:rsid w:val="004240CA"/>
    <w:rsid w:val="00425EC6"/>
    <w:rsid w:val="00425F05"/>
    <w:rsid w:val="00435A4F"/>
    <w:rsid w:val="00435ED4"/>
    <w:rsid w:val="00437955"/>
    <w:rsid w:val="0044316B"/>
    <w:rsid w:val="004435D7"/>
    <w:rsid w:val="00467794"/>
    <w:rsid w:val="00485755"/>
    <w:rsid w:val="00485F62"/>
    <w:rsid w:val="0048700A"/>
    <w:rsid w:val="004905A5"/>
    <w:rsid w:val="00494DF9"/>
    <w:rsid w:val="00496C60"/>
    <w:rsid w:val="004A7188"/>
    <w:rsid w:val="004B0701"/>
    <w:rsid w:val="004C1EFA"/>
    <w:rsid w:val="004C2D09"/>
    <w:rsid w:val="004D48E8"/>
    <w:rsid w:val="004F1BA6"/>
    <w:rsid w:val="00504A23"/>
    <w:rsid w:val="0051561C"/>
    <w:rsid w:val="005205D2"/>
    <w:rsid w:val="0052163C"/>
    <w:rsid w:val="0053197A"/>
    <w:rsid w:val="00534BF4"/>
    <w:rsid w:val="005503D1"/>
    <w:rsid w:val="00551D21"/>
    <w:rsid w:val="0056137B"/>
    <w:rsid w:val="00565351"/>
    <w:rsid w:val="00580303"/>
    <w:rsid w:val="00580FAA"/>
    <w:rsid w:val="00595D70"/>
    <w:rsid w:val="005A4D1F"/>
    <w:rsid w:val="005A4D5E"/>
    <w:rsid w:val="005B5AFA"/>
    <w:rsid w:val="005B69E0"/>
    <w:rsid w:val="005C073F"/>
    <w:rsid w:val="005D155A"/>
    <w:rsid w:val="005D5048"/>
    <w:rsid w:val="005E13C4"/>
    <w:rsid w:val="005E6863"/>
    <w:rsid w:val="005F1CEE"/>
    <w:rsid w:val="005F496D"/>
    <w:rsid w:val="005F755B"/>
    <w:rsid w:val="00603D49"/>
    <w:rsid w:val="0060452C"/>
    <w:rsid w:val="00620CF4"/>
    <w:rsid w:val="006217F1"/>
    <w:rsid w:val="00625C3E"/>
    <w:rsid w:val="00627D4D"/>
    <w:rsid w:val="00630207"/>
    <w:rsid w:val="00632034"/>
    <w:rsid w:val="00632960"/>
    <w:rsid w:val="006348FB"/>
    <w:rsid w:val="00636085"/>
    <w:rsid w:val="0063735C"/>
    <w:rsid w:val="00646134"/>
    <w:rsid w:val="00652EB5"/>
    <w:rsid w:val="006547EA"/>
    <w:rsid w:val="0066057E"/>
    <w:rsid w:val="0066457D"/>
    <w:rsid w:val="00665602"/>
    <w:rsid w:val="00674109"/>
    <w:rsid w:val="00681ADA"/>
    <w:rsid w:val="006929BE"/>
    <w:rsid w:val="006B2F3E"/>
    <w:rsid w:val="006B71A2"/>
    <w:rsid w:val="006C6893"/>
    <w:rsid w:val="006E14B3"/>
    <w:rsid w:val="006E42AD"/>
    <w:rsid w:val="006E73AB"/>
    <w:rsid w:val="006F1BAD"/>
    <w:rsid w:val="006F52CA"/>
    <w:rsid w:val="0070054F"/>
    <w:rsid w:val="0070526F"/>
    <w:rsid w:val="007245CA"/>
    <w:rsid w:val="00724DDE"/>
    <w:rsid w:val="007307FD"/>
    <w:rsid w:val="00733B60"/>
    <w:rsid w:val="00747DB4"/>
    <w:rsid w:val="00750654"/>
    <w:rsid w:val="007570AE"/>
    <w:rsid w:val="00760F53"/>
    <w:rsid w:val="00763795"/>
    <w:rsid w:val="00771D4F"/>
    <w:rsid w:val="00772EB8"/>
    <w:rsid w:val="00775ABF"/>
    <w:rsid w:val="00782373"/>
    <w:rsid w:val="00783C68"/>
    <w:rsid w:val="00785395"/>
    <w:rsid w:val="007C0E35"/>
    <w:rsid w:val="007C427E"/>
    <w:rsid w:val="00803707"/>
    <w:rsid w:val="00803A5C"/>
    <w:rsid w:val="0081523A"/>
    <w:rsid w:val="00825629"/>
    <w:rsid w:val="00830E91"/>
    <w:rsid w:val="0083292B"/>
    <w:rsid w:val="008339D0"/>
    <w:rsid w:val="008368F3"/>
    <w:rsid w:val="008426C1"/>
    <w:rsid w:val="00855329"/>
    <w:rsid w:val="00857316"/>
    <w:rsid w:val="00861BF9"/>
    <w:rsid w:val="00865A90"/>
    <w:rsid w:val="008718F0"/>
    <w:rsid w:val="00876028"/>
    <w:rsid w:val="0089160D"/>
    <w:rsid w:val="0089244C"/>
    <w:rsid w:val="00893B59"/>
    <w:rsid w:val="008A3055"/>
    <w:rsid w:val="008B1DCA"/>
    <w:rsid w:val="008B66F9"/>
    <w:rsid w:val="008C078A"/>
    <w:rsid w:val="008D1CB8"/>
    <w:rsid w:val="008D23A0"/>
    <w:rsid w:val="008D746B"/>
    <w:rsid w:val="008D7F83"/>
    <w:rsid w:val="008E09C3"/>
    <w:rsid w:val="008E0A86"/>
    <w:rsid w:val="008E567B"/>
    <w:rsid w:val="008F307E"/>
    <w:rsid w:val="00900503"/>
    <w:rsid w:val="00916FCA"/>
    <w:rsid w:val="00921548"/>
    <w:rsid w:val="00924C60"/>
    <w:rsid w:val="00926D1D"/>
    <w:rsid w:val="009362EA"/>
    <w:rsid w:val="0097543A"/>
    <w:rsid w:val="00976EC2"/>
    <w:rsid w:val="0098156F"/>
    <w:rsid w:val="009872A4"/>
    <w:rsid w:val="009A7F98"/>
    <w:rsid w:val="009B2251"/>
    <w:rsid w:val="009D46C2"/>
    <w:rsid w:val="009D5EE5"/>
    <w:rsid w:val="009F171D"/>
    <w:rsid w:val="00A025B6"/>
    <w:rsid w:val="00A044CE"/>
    <w:rsid w:val="00A04C4C"/>
    <w:rsid w:val="00A06028"/>
    <w:rsid w:val="00A1448A"/>
    <w:rsid w:val="00A1753C"/>
    <w:rsid w:val="00A20BE5"/>
    <w:rsid w:val="00A3552F"/>
    <w:rsid w:val="00A379FC"/>
    <w:rsid w:val="00A4700A"/>
    <w:rsid w:val="00A528D4"/>
    <w:rsid w:val="00A54B2B"/>
    <w:rsid w:val="00A55824"/>
    <w:rsid w:val="00A61B77"/>
    <w:rsid w:val="00A636CD"/>
    <w:rsid w:val="00A64D2A"/>
    <w:rsid w:val="00A707EB"/>
    <w:rsid w:val="00A72DFA"/>
    <w:rsid w:val="00A741CC"/>
    <w:rsid w:val="00A807D3"/>
    <w:rsid w:val="00A84F8C"/>
    <w:rsid w:val="00A87566"/>
    <w:rsid w:val="00A91AD7"/>
    <w:rsid w:val="00A94368"/>
    <w:rsid w:val="00AA40FD"/>
    <w:rsid w:val="00AB4072"/>
    <w:rsid w:val="00AB46FF"/>
    <w:rsid w:val="00AB7AB0"/>
    <w:rsid w:val="00AC2DBF"/>
    <w:rsid w:val="00AC36CB"/>
    <w:rsid w:val="00AC52A3"/>
    <w:rsid w:val="00AC5ACD"/>
    <w:rsid w:val="00AD2C7A"/>
    <w:rsid w:val="00B12EB6"/>
    <w:rsid w:val="00B172A9"/>
    <w:rsid w:val="00B27581"/>
    <w:rsid w:val="00B34900"/>
    <w:rsid w:val="00B41D85"/>
    <w:rsid w:val="00B47CBA"/>
    <w:rsid w:val="00B508BB"/>
    <w:rsid w:val="00B60CD9"/>
    <w:rsid w:val="00B62AAD"/>
    <w:rsid w:val="00B64B92"/>
    <w:rsid w:val="00B67374"/>
    <w:rsid w:val="00B67CF8"/>
    <w:rsid w:val="00B71EF0"/>
    <w:rsid w:val="00B73330"/>
    <w:rsid w:val="00B73F66"/>
    <w:rsid w:val="00B85E57"/>
    <w:rsid w:val="00BD3FAE"/>
    <w:rsid w:val="00C03C38"/>
    <w:rsid w:val="00C151CB"/>
    <w:rsid w:val="00C17B70"/>
    <w:rsid w:val="00C269CA"/>
    <w:rsid w:val="00C34660"/>
    <w:rsid w:val="00C353C8"/>
    <w:rsid w:val="00C468A5"/>
    <w:rsid w:val="00C4772C"/>
    <w:rsid w:val="00C53C3A"/>
    <w:rsid w:val="00C54798"/>
    <w:rsid w:val="00C563EF"/>
    <w:rsid w:val="00C61D18"/>
    <w:rsid w:val="00C66A89"/>
    <w:rsid w:val="00C764BA"/>
    <w:rsid w:val="00C84FFD"/>
    <w:rsid w:val="00C92FEF"/>
    <w:rsid w:val="00C9560B"/>
    <w:rsid w:val="00C9772E"/>
    <w:rsid w:val="00CB0974"/>
    <w:rsid w:val="00CB1C0B"/>
    <w:rsid w:val="00CB390A"/>
    <w:rsid w:val="00CE41D7"/>
    <w:rsid w:val="00CE7E03"/>
    <w:rsid w:val="00CF36FD"/>
    <w:rsid w:val="00CF4C26"/>
    <w:rsid w:val="00CF5A4A"/>
    <w:rsid w:val="00D0028F"/>
    <w:rsid w:val="00D02F90"/>
    <w:rsid w:val="00D0573E"/>
    <w:rsid w:val="00D139DE"/>
    <w:rsid w:val="00D25BA0"/>
    <w:rsid w:val="00D31BFB"/>
    <w:rsid w:val="00D44B00"/>
    <w:rsid w:val="00D44B3D"/>
    <w:rsid w:val="00D53004"/>
    <w:rsid w:val="00D56225"/>
    <w:rsid w:val="00D565C7"/>
    <w:rsid w:val="00D575F1"/>
    <w:rsid w:val="00D579A0"/>
    <w:rsid w:val="00D57C7F"/>
    <w:rsid w:val="00D666F1"/>
    <w:rsid w:val="00D669C3"/>
    <w:rsid w:val="00D67333"/>
    <w:rsid w:val="00D700D8"/>
    <w:rsid w:val="00D72B57"/>
    <w:rsid w:val="00D8185B"/>
    <w:rsid w:val="00D81FFF"/>
    <w:rsid w:val="00D82ED4"/>
    <w:rsid w:val="00D8566F"/>
    <w:rsid w:val="00D94FC6"/>
    <w:rsid w:val="00DA56CA"/>
    <w:rsid w:val="00DB2705"/>
    <w:rsid w:val="00DB3305"/>
    <w:rsid w:val="00DB3578"/>
    <w:rsid w:val="00DB6086"/>
    <w:rsid w:val="00DB69F1"/>
    <w:rsid w:val="00DB6C3D"/>
    <w:rsid w:val="00DC4751"/>
    <w:rsid w:val="00DC5BCA"/>
    <w:rsid w:val="00DD5478"/>
    <w:rsid w:val="00DF147F"/>
    <w:rsid w:val="00DF2336"/>
    <w:rsid w:val="00DF3349"/>
    <w:rsid w:val="00E0192F"/>
    <w:rsid w:val="00E01A84"/>
    <w:rsid w:val="00E06C9B"/>
    <w:rsid w:val="00E0713F"/>
    <w:rsid w:val="00E170BC"/>
    <w:rsid w:val="00E27BB8"/>
    <w:rsid w:val="00E33D19"/>
    <w:rsid w:val="00E36E6B"/>
    <w:rsid w:val="00E42363"/>
    <w:rsid w:val="00E430BD"/>
    <w:rsid w:val="00E471F6"/>
    <w:rsid w:val="00E514CB"/>
    <w:rsid w:val="00E51999"/>
    <w:rsid w:val="00E605CB"/>
    <w:rsid w:val="00E81D15"/>
    <w:rsid w:val="00E9132B"/>
    <w:rsid w:val="00E92AC7"/>
    <w:rsid w:val="00E94B45"/>
    <w:rsid w:val="00E951E8"/>
    <w:rsid w:val="00ED06FF"/>
    <w:rsid w:val="00ED7BCF"/>
    <w:rsid w:val="00EE02B6"/>
    <w:rsid w:val="00EF3B15"/>
    <w:rsid w:val="00EF5A63"/>
    <w:rsid w:val="00F02888"/>
    <w:rsid w:val="00F07F9A"/>
    <w:rsid w:val="00F15FEA"/>
    <w:rsid w:val="00F3729A"/>
    <w:rsid w:val="00F40F47"/>
    <w:rsid w:val="00F506FE"/>
    <w:rsid w:val="00F54A54"/>
    <w:rsid w:val="00F575AE"/>
    <w:rsid w:val="00F70D8C"/>
    <w:rsid w:val="00F735B4"/>
    <w:rsid w:val="00F73BBC"/>
    <w:rsid w:val="00F77600"/>
    <w:rsid w:val="00F86CE4"/>
    <w:rsid w:val="00F97614"/>
    <w:rsid w:val="00FA63FF"/>
    <w:rsid w:val="00FA70A4"/>
    <w:rsid w:val="00FB2B35"/>
    <w:rsid w:val="00FB4DDB"/>
    <w:rsid w:val="00FE4E00"/>
    <w:rsid w:val="00FF3C62"/>
    <w:rsid w:val="00FF61F5"/>
    <w:rsid w:val="0400FE8B"/>
    <w:rsid w:val="06603522"/>
    <w:rsid w:val="088C3F4E"/>
    <w:rsid w:val="10377425"/>
    <w:rsid w:val="10FB22D2"/>
    <w:rsid w:val="137E5780"/>
    <w:rsid w:val="16CAE57F"/>
    <w:rsid w:val="181F5BCC"/>
    <w:rsid w:val="1A795812"/>
    <w:rsid w:val="239AA268"/>
    <w:rsid w:val="2A864358"/>
    <w:rsid w:val="2BEFBDDC"/>
    <w:rsid w:val="2C948616"/>
    <w:rsid w:val="325BB358"/>
    <w:rsid w:val="34027034"/>
    <w:rsid w:val="381D6260"/>
    <w:rsid w:val="3E8E377B"/>
    <w:rsid w:val="4036D0CE"/>
    <w:rsid w:val="427D10B0"/>
    <w:rsid w:val="48E4E1B4"/>
    <w:rsid w:val="49D1F293"/>
    <w:rsid w:val="4A77FC95"/>
    <w:rsid w:val="4AF33E2E"/>
    <w:rsid w:val="4EB904FE"/>
    <w:rsid w:val="4FCF8265"/>
    <w:rsid w:val="52B0F4B9"/>
    <w:rsid w:val="5681D830"/>
    <w:rsid w:val="57FEFC21"/>
    <w:rsid w:val="5DDB29B4"/>
    <w:rsid w:val="5EF20789"/>
    <w:rsid w:val="5F84F275"/>
    <w:rsid w:val="64877F39"/>
    <w:rsid w:val="69DF4FF0"/>
    <w:rsid w:val="6AA0518E"/>
    <w:rsid w:val="6B2E6E4C"/>
    <w:rsid w:val="6C6561C6"/>
    <w:rsid w:val="6E00E5FA"/>
    <w:rsid w:val="6F98A431"/>
    <w:rsid w:val="746312B9"/>
    <w:rsid w:val="76E1BC9E"/>
    <w:rsid w:val="7B7F062D"/>
    <w:rsid w:val="7D631D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35A77"/>
  <w15:docId w15:val="{E62C3C26-877E-4258-A3CB-72B50BB8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72A9"/>
    <w:pPr>
      <w:spacing w:after="0"/>
    </w:pPr>
    <w:rPr>
      <w:rFonts w:ascii="Arial" w:hAnsi="Arial"/>
      <w:sz w:val="20"/>
    </w:rPr>
  </w:style>
  <w:style w:type="paragraph" w:styleId="Kop1">
    <w:name w:val="heading 1"/>
    <w:basedOn w:val="Standaard"/>
    <w:next w:val="Standaard"/>
    <w:link w:val="Kop1Char"/>
    <w:uiPriority w:val="9"/>
    <w:qFormat/>
    <w:rsid w:val="00DB3305"/>
    <w:pPr>
      <w:keepNext/>
      <w:keepLines/>
      <w:numPr>
        <w:numId w:val="15"/>
      </w:numPr>
      <w:spacing w:after="120"/>
      <w:outlineLvl w:val="0"/>
    </w:pPr>
    <w:rPr>
      <w:rFonts w:eastAsiaTheme="majorEastAsia" w:cstheme="majorBidi"/>
      <w:b/>
      <w:bCs/>
      <w:color w:val="0A62AF"/>
      <w:sz w:val="28"/>
      <w:szCs w:val="28"/>
    </w:rPr>
  </w:style>
  <w:style w:type="paragraph" w:styleId="Kop2">
    <w:name w:val="heading 2"/>
    <w:basedOn w:val="Standaard"/>
    <w:next w:val="Standaard"/>
    <w:link w:val="Kop2Char"/>
    <w:uiPriority w:val="9"/>
    <w:unhideWhenUsed/>
    <w:qFormat/>
    <w:rsid w:val="00E170BC"/>
    <w:pPr>
      <w:keepNext/>
      <w:keepLines/>
      <w:numPr>
        <w:ilvl w:val="1"/>
        <w:numId w:val="15"/>
      </w:numPr>
      <w:spacing w:after="120"/>
      <w:outlineLvl w:val="1"/>
    </w:pPr>
    <w:rPr>
      <w:rFonts w:eastAsiaTheme="majorEastAsia" w:cstheme="majorBidi"/>
      <w:b/>
      <w:bCs/>
      <w:color w:val="0A62AF"/>
      <w:sz w:val="24"/>
      <w:szCs w:val="26"/>
    </w:rPr>
  </w:style>
  <w:style w:type="paragraph" w:styleId="Kop3">
    <w:name w:val="heading 3"/>
    <w:basedOn w:val="Standaard"/>
    <w:next w:val="Standaard"/>
    <w:link w:val="Kop3Char"/>
    <w:uiPriority w:val="9"/>
    <w:unhideWhenUsed/>
    <w:qFormat/>
    <w:rsid w:val="00A3552F"/>
    <w:pPr>
      <w:keepNext/>
      <w:keepLines/>
      <w:numPr>
        <w:ilvl w:val="2"/>
        <w:numId w:val="15"/>
      </w:numPr>
      <w:outlineLvl w:val="2"/>
    </w:pPr>
    <w:rPr>
      <w:rFonts w:eastAsiaTheme="majorEastAsia" w:cstheme="majorBidi"/>
      <w:b/>
      <w:bCs/>
      <w:color w:val="0A62AF"/>
    </w:rPr>
  </w:style>
  <w:style w:type="paragraph" w:styleId="Kop4">
    <w:name w:val="heading 4"/>
    <w:basedOn w:val="Standaard"/>
    <w:next w:val="Standaard"/>
    <w:link w:val="Kop4Char"/>
    <w:uiPriority w:val="9"/>
    <w:unhideWhenUsed/>
    <w:qFormat/>
    <w:rsid w:val="00F54A54"/>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54A5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54A5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54A5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54A54"/>
    <w:pPr>
      <w:keepNext/>
      <w:keepLines/>
      <w:numPr>
        <w:ilvl w:val="7"/>
        <w:numId w:val="15"/>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F54A54"/>
    <w:pPr>
      <w:keepNext/>
      <w:keepLines/>
      <w:numPr>
        <w:ilvl w:val="8"/>
        <w:numId w:val="15"/>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3305"/>
    <w:rPr>
      <w:rFonts w:ascii="Arial" w:eastAsiaTheme="majorEastAsia" w:hAnsi="Arial" w:cstheme="majorBidi"/>
      <w:b/>
      <w:bCs/>
      <w:color w:val="0A62AF"/>
      <w:sz w:val="28"/>
      <w:szCs w:val="28"/>
    </w:rPr>
  </w:style>
  <w:style w:type="character" w:customStyle="1" w:styleId="Kop2Char">
    <w:name w:val="Kop 2 Char"/>
    <w:basedOn w:val="Standaardalinea-lettertype"/>
    <w:link w:val="Kop2"/>
    <w:uiPriority w:val="9"/>
    <w:rsid w:val="00E170BC"/>
    <w:rPr>
      <w:rFonts w:ascii="Arial" w:eastAsiaTheme="majorEastAsia" w:hAnsi="Arial" w:cstheme="majorBidi"/>
      <w:b/>
      <w:bCs/>
      <w:color w:val="0A62AF"/>
      <w:sz w:val="24"/>
      <w:szCs w:val="26"/>
    </w:rPr>
  </w:style>
  <w:style w:type="character" w:customStyle="1" w:styleId="Kop3Char">
    <w:name w:val="Kop 3 Char"/>
    <w:basedOn w:val="Standaardalinea-lettertype"/>
    <w:link w:val="Kop3"/>
    <w:uiPriority w:val="9"/>
    <w:rsid w:val="00A3552F"/>
    <w:rPr>
      <w:rFonts w:ascii="Arial" w:eastAsiaTheme="majorEastAsia" w:hAnsi="Arial" w:cstheme="majorBidi"/>
      <w:b/>
      <w:bCs/>
      <w:color w:val="0A62AF"/>
      <w:sz w:val="20"/>
    </w:rPr>
  </w:style>
  <w:style w:type="character" w:customStyle="1" w:styleId="Kop4Char">
    <w:name w:val="Kop 4 Char"/>
    <w:basedOn w:val="Standaardalinea-lettertype"/>
    <w:link w:val="Kop4"/>
    <w:uiPriority w:val="9"/>
    <w:rsid w:val="00F54A54"/>
    <w:rPr>
      <w:rFonts w:asciiTheme="majorHAnsi" w:eastAsiaTheme="majorEastAsia" w:hAnsiTheme="majorHAnsi" w:cstheme="majorBidi"/>
      <w:b/>
      <w:bCs/>
      <w:i/>
      <w:iCs/>
      <w:color w:val="4F81BD" w:themeColor="accent1"/>
      <w:sz w:val="20"/>
    </w:rPr>
  </w:style>
  <w:style w:type="character" w:customStyle="1" w:styleId="Kop5Char">
    <w:name w:val="Kop 5 Char"/>
    <w:basedOn w:val="Standaardalinea-lettertype"/>
    <w:link w:val="Kop5"/>
    <w:uiPriority w:val="9"/>
    <w:semiHidden/>
    <w:rsid w:val="00F54A54"/>
    <w:rPr>
      <w:rFonts w:asciiTheme="majorHAnsi" w:eastAsiaTheme="majorEastAsia" w:hAnsiTheme="majorHAnsi" w:cstheme="majorBidi"/>
      <w:color w:val="243F60" w:themeColor="accent1" w:themeShade="7F"/>
      <w:sz w:val="20"/>
    </w:rPr>
  </w:style>
  <w:style w:type="character" w:customStyle="1" w:styleId="Kop6Char">
    <w:name w:val="Kop 6 Char"/>
    <w:basedOn w:val="Standaardalinea-lettertype"/>
    <w:link w:val="Kop6"/>
    <w:uiPriority w:val="9"/>
    <w:semiHidden/>
    <w:rsid w:val="00F54A54"/>
    <w:rPr>
      <w:rFonts w:asciiTheme="majorHAnsi" w:eastAsiaTheme="majorEastAsia" w:hAnsiTheme="majorHAnsi" w:cstheme="majorBidi"/>
      <w:i/>
      <w:iCs/>
      <w:color w:val="243F60" w:themeColor="accent1" w:themeShade="7F"/>
      <w:sz w:val="20"/>
    </w:rPr>
  </w:style>
  <w:style w:type="character" w:customStyle="1" w:styleId="Kop7Char">
    <w:name w:val="Kop 7 Char"/>
    <w:basedOn w:val="Standaardalinea-lettertype"/>
    <w:link w:val="Kop7"/>
    <w:uiPriority w:val="9"/>
    <w:semiHidden/>
    <w:rsid w:val="00F54A54"/>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F54A54"/>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F54A54"/>
    <w:rPr>
      <w:rFonts w:asciiTheme="majorHAnsi" w:eastAsiaTheme="majorEastAsia" w:hAnsiTheme="majorHAnsi" w:cstheme="majorBidi"/>
      <w:i/>
      <w:iCs/>
      <w:color w:val="404040" w:themeColor="text1" w:themeTint="BF"/>
      <w:sz w:val="20"/>
      <w:szCs w:val="20"/>
    </w:rPr>
  </w:style>
  <w:style w:type="paragraph" w:styleId="Ballontekst">
    <w:name w:val="Balloon Text"/>
    <w:basedOn w:val="Standaard"/>
    <w:link w:val="BallontekstChar"/>
    <w:uiPriority w:val="99"/>
    <w:semiHidden/>
    <w:unhideWhenUsed/>
    <w:rsid w:val="00F54A5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4A54"/>
    <w:rPr>
      <w:rFonts w:ascii="Tahoma" w:hAnsi="Tahoma" w:cs="Tahoma"/>
      <w:sz w:val="16"/>
      <w:szCs w:val="16"/>
    </w:rPr>
  </w:style>
  <w:style w:type="paragraph" w:styleId="Koptekst">
    <w:name w:val="header"/>
    <w:basedOn w:val="Standaard"/>
    <w:link w:val="KoptekstChar"/>
    <w:uiPriority w:val="99"/>
    <w:unhideWhenUsed/>
    <w:rsid w:val="00F54A5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54A54"/>
    <w:rPr>
      <w:rFonts w:ascii="Arial" w:hAnsi="Arial"/>
      <w:sz w:val="20"/>
    </w:rPr>
  </w:style>
  <w:style w:type="paragraph" w:styleId="Voettekst">
    <w:name w:val="footer"/>
    <w:basedOn w:val="Standaard"/>
    <w:link w:val="VoettekstChar"/>
    <w:uiPriority w:val="99"/>
    <w:unhideWhenUsed/>
    <w:rsid w:val="00F54A5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54A54"/>
    <w:rPr>
      <w:rFonts w:ascii="Arial" w:hAnsi="Arial"/>
      <w:sz w:val="20"/>
    </w:rPr>
  </w:style>
  <w:style w:type="paragraph" w:styleId="Lijstalinea">
    <w:name w:val="List Paragraph"/>
    <w:basedOn w:val="Standaard"/>
    <w:uiPriority w:val="34"/>
    <w:qFormat/>
    <w:rsid w:val="00311909"/>
    <w:pPr>
      <w:ind w:left="720"/>
      <w:contextualSpacing/>
    </w:pPr>
  </w:style>
  <w:style w:type="character" w:styleId="Voetnootmarkering">
    <w:name w:val="footnote reference"/>
    <w:basedOn w:val="Standaardalinea-lettertype"/>
    <w:uiPriority w:val="99"/>
    <w:semiHidden/>
    <w:unhideWhenUsed/>
    <w:rsid w:val="001748B4"/>
    <w:rPr>
      <w:vertAlign w:val="superscript"/>
    </w:rPr>
  </w:style>
  <w:style w:type="table" w:customStyle="1" w:styleId="Tabelraster11">
    <w:name w:val="Tabelraster11"/>
    <w:basedOn w:val="Standaardtabel"/>
    <w:next w:val="Tabelraster"/>
    <w:uiPriority w:val="59"/>
    <w:rsid w:val="00174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174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DF3349"/>
    <w:pPr>
      <w:numPr>
        <w:numId w:val="0"/>
      </w:numPr>
      <w:outlineLvl w:val="9"/>
    </w:pPr>
    <w:rPr>
      <w:rFonts w:asciiTheme="majorHAnsi" w:hAnsiTheme="majorHAnsi"/>
      <w:b w:val="0"/>
      <w:lang w:eastAsia="nl-NL"/>
    </w:rPr>
  </w:style>
  <w:style w:type="paragraph" w:styleId="Inhopg1">
    <w:name w:val="toc 1"/>
    <w:basedOn w:val="Standaard"/>
    <w:next w:val="Standaard"/>
    <w:autoRedefine/>
    <w:uiPriority w:val="39"/>
    <w:unhideWhenUsed/>
    <w:rsid w:val="00EE02B6"/>
    <w:pPr>
      <w:tabs>
        <w:tab w:val="left" w:pos="400"/>
        <w:tab w:val="right" w:leader="dot" w:pos="9062"/>
      </w:tabs>
      <w:spacing w:line="360" w:lineRule="auto"/>
    </w:pPr>
    <w:rPr>
      <w:b/>
      <w:bCs/>
      <w:noProof/>
    </w:rPr>
  </w:style>
  <w:style w:type="paragraph" w:styleId="Inhopg2">
    <w:name w:val="toc 2"/>
    <w:basedOn w:val="Standaard"/>
    <w:next w:val="Standaard"/>
    <w:autoRedefine/>
    <w:uiPriority w:val="39"/>
    <w:unhideWhenUsed/>
    <w:rsid w:val="00DF3349"/>
    <w:pPr>
      <w:spacing w:after="100"/>
      <w:ind w:left="200"/>
    </w:pPr>
  </w:style>
  <w:style w:type="paragraph" w:styleId="Inhopg3">
    <w:name w:val="toc 3"/>
    <w:basedOn w:val="Standaard"/>
    <w:next w:val="Standaard"/>
    <w:autoRedefine/>
    <w:uiPriority w:val="39"/>
    <w:unhideWhenUsed/>
    <w:rsid w:val="00DF3349"/>
    <w:pPr>
      <w:spacing w:after="100"/>
      <w:ind w:left="400"/>
    </w:pPr>
  </w:style>
  <w:style w:type="character" w:styleId="Hyperlink">
    <w:name w:val="Hyperlink"/>
    <w:basedOn w:val="Standaardalinea-lettertype"/>
    <w:uiPriority w:val="99"/>
    <w:unhideWhenUsed/>
    <w:rsid w:val="00DF3349"/>
    <w:rPr>
      <w:color w:val="0000FF" w:themeColor="hyperlink"/>
      <w:u w:val="single"/>
    </w:rPr>
  </w:style>
  <w:style w:type="paragraph" w:styleId="Voetnoottekst">
    <w:name w:val="footnote text"/>
    <w:basedOn w:val="Standaard"/>
    <w:link w:val="VoetnoottekstChar"/>
    <w:uiPriority w:val="99"/>
    <w:semiHidden/>
    <w:unhideWhenUsed/>
    <w:rsid w:val="00A20BE5"/>
    <w:pPr>
      <w:spacing w:line="240" w:lineRule="auto"/>
    </w:pPr>
    <w:rPr>
      <w:szCs w:val="20"/>
    </w:rPr>
  </w:style>
  <w:style w:type="character" w:customStyle="1" w:styleId="VoetnoottekstChar">
    <w:name w:val="Voetnoottekst Char"/>
    <w:basedOn w:val="Standaardalinea-lettertype"/>
    <w:link w:val="Voetnoottekst"/>
    <w:uiPriority w:val="99"/>
    <w:semiHidden/>
    <w:rsid w:val="00A20BE5"/>
    <w:rPr>
      <w:rFonts w:ascii="Arial" w:hAnsi="Arial"/>
      <w:sz w:val="20"/>
      <w:szCs w:val="20"/>
    </w:rPr>
  </w:style>
  <w:style w:type="character" w:styleId="Verwijzingopmerking">
    <w:name w:val="annotation reference"/>
    <w:basedOn w:val="Standaardalinea-lettertype"/>
    <w:uiPriority w:val="99"/>
    <w:semiHidden/>
    <w:unhideWhenUsed/>
    <w:rsid w:val="00A20BE5"/>
    <w:rPr>
      <w:sz w:val="16"/>
      <w:szCs w:val="16"/>
    </w:rPr>
  </w:style>
  <w:style w:type="paragraph" w:styleId="Tekstopmerking">
    <w:name w:val="annotation text"/>
    <w:basedOn w:val="Standaard"/>
    <w:link w:val="TekstopmerkingChar"/>
    <w:uiPriority w:val="99"/>
    <w:unhideWhenUsed/>
    <w:rsid w:val="00A20BE5"/>
    <w:pPr>
      <w:spacing w:after="200" w:line="240" w:lineRule="auto"/>
    </w:pPr>
    <w:rPr>
      <w:szCs w:val="20"/>
    </w:rPr>
  </w:style>
  <w:style w:type="character" w:customStyle="1" w:styleId="TekstopmerkingChar">
    <w:name w:val="Tekst opmerking Char"/>
    <w:basedOn w:val="Standaardalinea-lettertype"/>
    <w:link w:val="Tekstopmerking"/>
    <w:uiPriority w:val="99"/>
    <w:rsid w:val="00A20BE5"/>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20BE5"/>
    <w:rPr>
      <w:b/>
      <w:bCs/>
    </w:rPr>
  </w:style>
  <w:style w:type="character" w:customStyle="1" w:styleId="OnderwerpvanopmerkingChar">
    <w:name w:val="Onderwerp van opmerking Char"/>
    <w:basedOn w:val="TekstopmerkingChar"/>
    <w:link w:val="Onderwerpvanopmerking"/>
    <w:uiPriority w:val="99"/>
    <w:semiHidden/>
    <w:rsid w:val="00A20BE5"/>
    <w:rPr>
      <w:rFonts w:ascii="Arial" w:hAnsi="Arial"/>
      <w:b/>
      <w:bCs/>
      <w:sz w:val="20"/>
      <w:szCs w:val="20"/>
    </w:rPr>
  </w:style>
  <w:style w:type="character" w:styleId="Onopgelostemelding">
    <w:name w:val="Unresolved Mention"/>
    <w:basedOn w:val="Standaardalinea-lettertype"/>
    <w:uiPriority w:val="99"/>
    <w:semiHidden/>
    <w:unhideWhenUsed/>
    <w:rsid w:val="008C078A"/>
    <w:rPr>
      <w:color w:val="605E5C"/>
      <w:shd w:val="clear" w:color="auto" w:fill="E1DFDD"/>
    </w:rPr>
  </w:style>
  <w:style w:type="character" w:styleId="GevolgdeHyperlink">
    <w:name w:val="FollowedHyperlink"/>
    <w:basedOn w:val="Standaardalinea-lettertype"/>
    <w:uiPriority w:val="99"/>
    <w:semiHidden/>
    <w:unhideWhenUsed/>
    <w:rsid w:val="006C68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amencommissiezorgcollege@albeda.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xamencommissiezorgcollege@albeda.n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beda.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0024EB7BFF2549AC4A826790E661A1" ma:contentTypeVersion="10" ma:contentTypeDescription="Een nieuw document maken." ma:contentTypeScope="" ma:versionID="907505b168b6048162914bfa3e5ef869">
  <xsd:schema xmlns:xsd="http://www.w3.org/2001/XMLSchema" xmlns:xs="http://www.w3.org/2001/XMLSchema" xmlns:p="http://schemas.microsoft.com/office/2006/metadata/properties" xmlns:ns2="c0192218-255b-472a-ba01-e9479ea617ae" xmlns:ns3="984a8eac-8481-43dc-b900-d1dd34175e79" targetNamespace="http://schemas.microsoft.com/office/2006/metadata/properties" ma:root="true" ma:fieldsID="46eb004f1a204c96585867202e215436" ns2:_="" ns3:_="">
    <xsd:import namespace="c0192218-255b-472a-ba01-e9479ea617ae"/>
    <xsd:import namespace="984a8eac-8481-43dc-b900-d1dd34175e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92218-255b-472a-ba01-e9479ea61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a8eac-8481-43dc-b900-d1dd34175e7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A5A4A-A218-483B-8762-E8EE11334E7B}">
  <ds:schemaRefs>
    <ds:schemaRef ds:uri="http://schemas.microsoft.com/sharepoint/v3/contenttype/forms"/>
  </ds:schemaRefs>
</ds:datastoreItem>
</file>

<file path=customXml/itemProps2.xml><?xml version="1.0" encoding="utf-8"?>
<ds:datastoreItem xmlns:ds="http://schemas.openxmlformats.org/officeDocument/2006/customXml" ds:itemID="{E218999E-1EE8-4473-BC13-1B18051FC974}">
  <ds:schemaRefs>
    <ds:schemaRef ds:uri="http://purl.org/dc/elements/1.1/"/>
    <ds:schemaRef ds:uri="http://schemas.microsoft.com/office/2006/documentManagement/types"/>
    <ds:schemaRef ds:uri="http://purl.org/dc/terms/"/>
    <ds:schemaRef ds:uri="http://purl.org/dc/dcmitype/"/>
    <ds:schemaRef ds:uri="http://www.w3.org/XML/1998/namespace"/>
    <ds:schemaRef ds:uri="984a8eac-8481-43dc-b900-d1dd34175e79"/>
    <ds:schemaRef ds:uri="http://schemas.openxmlformats.org/package/2006/metadata/core-properties"/>
    <ds:schemaRef ds:uri="http://schemas.microsoft.com/office/infopath/2007/PartnerControls"/>
    <ds:schemaRef ds:uri="c0192218-255b-472a-ba01-e9479ea617ae"/>
    <ds:schemaRef ds:uri="http://schemas.microsoft.com/office/2006/metadata/properties"/>
  </ds:schemaRefs>
</ds:datastoreItem>
</file>

<file path=customXml/itemProps3.xml><?xml version="1.0" encoding="utf-8"?>
<ds:datastoreItem xmlns:ds="http://schemas.openxmlformats.org/officeDocument/2006/customXml" ds:itemID="{CEED565B-0F26-47B9-A04D-0CA18054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92218-255b-472a-ba01-e9479ea617ae"/>
    <ds:schemaRef ds:uri="984a8eac-8481-43dc-b900-d1dd34175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3A5BC-67ED-4AAE-91E1-64024C3C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6994</Words>
  <Characters>38473</Characters>
  <Application>Microsoft Office Word</Application>
  <DocSecurity>0</DocSecurity>
  <Lines>320</Lines>
  <Paragraphs>90</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45377</CharactersWithSpaces>
  <SharedDoc>false</SharedDoc>
  <HLinks>
    <vt:vector size="156" baseType="variant">
      <vt:variant>
        <vt:i4>5767271</vt:i4>
      </vt:variant>
      <vt:variant>
        <vt:i4>147</vt:i4>
      </vt:variant>
      <vt:variant>
        <vt:i4>0</vt:i4>
      </vt:variant>
      <vt:variant>
        <vt:i4>5</vt:i4>
      </vt:variant>
      <vt:variant>
        <vt:lpwstr>mailto:examencommissiezorgcollege@albeda.nl</vt:lpwstr>
      </vt:variant>
      <vt:variant>
        <vt:lpwstr/>
      </vt:variant>
      <vt:variant>
        <vt:i4>917590</vt:i4>
      </vt:variant>
      <vt:variant>
        <vt:i4>144</vt:i4>
      </vt:variant>
      <vt:variant>
        <vt:i4>0</vt:i4>
      </vt:variant>
      <vt:variant>
        <vt:i4>5</vt:i4>
      </vt:variant>
      <vt:variant>
        <vt:lpwstr>http://www.albeda.nl/</vt:lpwstr>
      </vt:variant>
      <vt:variant>
        <vt:lpwstr/>
      </vt:variant>
      <vt:variant>
        <vt:i4>5767271</vt:i4>
      </vt:variant>
      <vt:variant>
        <vt:i4>141</vt:i4>
      </vt:variant>
      <vt:variant>
        <vt:i4>0</vt:i4>
      </vt:variant>
      <vt:variant>
        <vt:i4>5</vt:i4>
      </vt:variant>
      <vt:variant>
        <vt:lpwstr>mailto:Examencommissiezorgcollege@albeda.nl</vt:lpwstr>
      </vt:variant>
      <vt:variant>
        <vt:lpwstr/>
      </vt:variant>
      <vt:variant>
        <vt:i4>2031664</vt:i4>
      </vt:variant>
      <vt:variant>
        <vt:i4>134</vt:i4>
      </vt:variant>
      <vt:variant>
        <vt:i4>0</vt:i4>
      </vt:variant>
      <vt:variant>
        <vt:i4>5</vt:i4>
      </vt:variant>
      <vt:variant>
        <vt:lpwstr/>
      </vt:variant>
      <vt:variant>
        <vt:lpwstr>_Toc105746094</vt:lpwstr>
      </vt:variant>
      <vt:variant>
        <vt:i4>2031664</vt:i4>
      </vt:variant>
      <vt:variant>
        <vt:i4>128</vt:i4>
      </vt:variant>
      <vt:variant>
        <vt:i4>0</vt:i4>
      </vt:variant>
      <vt:variant>
        <vt:i4>5</vt:i4>
      </vt:variant>
      <vt:variant>
        <vt:lpwstr/>
      </vt:variant>
      <vt:variant>
        <vt:lpwstr>_Toc105746093</vt:lpwstr>
      </vt:variant>
      <vt:variant>
        <vt:i4>2031664</vt:i4>
      </vt:variant>
      <vt:variant>
        <vt:i4>122</vt:i4>
      </vt:variant>
      <vt:variant>
        <vt:i4>0</vt:i4>
      </vt:variant>
      <vt:variant>
        <vt:i4>5</vt:i4>
      </vt:variant>
      <vt:variant>
        <vt:lpwstr/>
      </vt:variant>
      <vt:variant>
        <vt:lpwstr>_Toc105746092</vt:lpwstr>
      </vt:variant>
      <vt:variant>
        <vt:i4>2031664</vt:i4>
      </vt:variant>
      <vt:variant>
        <vt:i4>116</vt:i4>
      </vt:variant>
      <vt:variant>
        <vt:i4>0</vt:i4>
      </vt:variant>
      <vt:variant>
        <vt:i4>5</vt:i4>
      </vt:variant>
      <vt:variant>
        <vt:lpwstr/>
      </vt:variant>
      <vt:variant>
        <vt:lpwstr>_Toc105746091</vt:lpwstr>
      </vt:variant>
      <vt:variant>
        <vt:i4>2031664</vt:i4>
      </vt:variant>
      <vt:variant>
        <vt:i4>110</vt:i4>
      </vt:variant>
      <vt:variant>
        <vt:i4>0</vt:i4>
      </vt:variant>
      <vt:variant>
        <vt:i4>5</vt:i4>
      </vt:variant>
      <vt:variant>
        <vt:lpwstr/>
      </vt:variant>
      <vt:variant>
        <vt:lpwstr>_Toc105746090</vt:lpwstr>
      </vt:variant>
      <vt:variant>
        <vt:i4>1966128</vt:i4>
      </vt:variant>
      <vt:variant>
        <vt:i4>104</vt:i4>
      </vt:variant>
      <vt:variant>
        <vt:i4>0</vt:i4>
      </vt:variant>
      <vt:variant>
        <vt:i4>5</vt:i4>
      </vt:variant>
      <vt:variant>
        <vt:lpwstr/>
      </vt:variant>
      <vt:variant>
        <vt:lpwstr>_Toc105746089</vt:lpwstr>
      </vt:variant>
      <vt:variant>
        <vt:i4>1966128</vt:i4>
      </vt:variant>
      <vt:variant>
        <vt:i4>98</vt:i4>
      </vt:variant>
      <vt:variant>
        <vt:i4>0</vt:i4>
      </vt:variant>
      <vt:variant>
        <vt:i4>5</vt:i4>
      </vt:variant>
      <vt:variant>
        <vt:lpwstr/>
      </vt:variant>
      <vt:variant>
        <vt:lpwstr>_Toc105746088</vt:lpwstr>
      </vt:variant>
      <vt:variant>
        <vt:i4>1966128</vt:i4>
      </vt:variant>
      <vt:variant>
        <vt:i4>92</vt:i4>
      </vt:variant>
      <vt:variant>
        <vt:i4>0</vt:i4>
      </vt:variant>
      <vt:variant>
        <vt:i4>5</vt:i4>
      </vt:variant>
      <vt:variant>
        <vt:lpwstr/>
      </vt:variant>
      <vt:variant>
        <vt:lpwstr>_Toc105746087</vt:lpwstr>
      </vt:variant>
      <vt:variant>
        <vt:i4>1966128</vt:i4>
      </vt:variant>
      <vt:variant>
        <vt:i4>86</vt:i4>
      </vt:variant>
      <vt:variant>
        <vt:i4>0</vt:i4>
      </vt:variant>
      <vt:variant>
        <vt:i4>5</vt:i4>
      </vt:variant>
      <vt:variant>
        <vt:lpwstr/>
      </vt:variant>
      <vt:variant>
        <vt:lpwstr>_Toc105746086</vt:lpwstr>
      </vt:variant>
      <vt:variant>
        <vt:i4>1966128</vt:i4>
      </vt:variant>
      <vt:variant>
        <vt:i4>80</vt:i4>
      </vt:variant>
      <vt:variant>
        <vt:i4>0</vt:i4>
      </vt:variant>
      <vt:variant>
        <vt:i4>5</vt:i4>
      </vt:variant>
      <vt:variant>
        <vt:lpwstr/>
      </vt:variant>
      <vt:variant>
        <vt:lpwstr>_Toc105746085</vt:lpwstr>
      </vt:variant>
      <vt:variant>
        <vt:i4>1966128</vt:i4>
      </vt:variant>
      <vt:variant>
        <vt:i4>74</vt:i4>
      </vt:variant>
      <vt:variant>
        <vt:i4>0</vt:i4>
      </vt:variant>
      <vt:variant>
        <vt:i4>5</vt:i4>
      </vt:variant>
      <vt:variant>
        <vt:lpwstr/>
      </vt:variant>
      <vt:variant>
        <vt:lpwstr>_Toc105746084</vt:lpwstr>
      </vt:variant>
      <vt:variant>
        <vt:i4>1966128</vt:i4>
      </vt:variant>
      <vt:variant>
        <vt:i4>68</vt:i4>
      </vt:variant>
      <vt:variant>
        <vt:i4>0</vt:i4>
      </vt:variant>
      <vt:variant>
        <vt:i4>5</vt:i4>
      </vt:variant>
      <vt:variant>
        <vt:lpwstr/>
      </vt:variant>
      <vt:variant>
        <vt:lpwstr>_Toc105746083</vt:lpwstr>
      </vt:variant>
      <vt:variant>
        <vt:i4>1966128</vt:i4>
      </vt:variant>
      <vt:variant>
        <vt:i4>62</vt:i4>
      </vt:variant>
      <vt:variant>
        <vt:i4>0</vt:i4>
      </vt:variant>
      <vt:variant>
        <vt:i4>5</vt:i4>
      </vt:variant>
      <vt:variant>
        <vt:lpwstr/>
      </vt:variant>
      <vt:variant>
        <vt:lpwstr>_Toc105746082</vt:lpwstr>
      </vt:variant>
      <vt:variant>
        <vt:i4>1966128</vt:i4>
      </vt:variant>
      <vt:variant>
        <vt:i4>56</vt:i4>
      </vt:variant>
      <vt:variant>
        <vt:i4>0</vt:i4>
      </vt:variant>
      <vt:variant>
        <vt:i4>5</vt:i4>
      </vt:variant>
      <vt:variant>
        <vt:lpwstr/>
      </vt:variant>
      <vt:variant>
        <vt:lpwstr>_Toc105746081</vt:lpwstr>
      </vt:variant>
      <vt:variant>
        <vt:i4>1966128</vt:i4>
      </vt:variant>
      <vt:variant>
        <vt:i4>50</vt:i4>
      </vt:variant>
      <vt:variant>
        <vt:i4>0</vt:i4>
      </vt:variant>
      <vt:variant>
        <vt:i4>5</vt:i4>
      </vt:variant>
      <vt:variant>
        <vt:lpwstr/>
      </vt:variant>
      <vt:variant>
        <vt:lpwstr>_Toc105746080</vt:lpwstr>
      </vt:variant>
      <vt:variant>
        <vt:i4>1114160</vt:i4>
      </vt:variant>
      <vt:variant>
        <vt:i4>44</vt:i4>
      </vt:variant>
      <vt:variant>
        <vt:i4>0</vt:i4>
      </vt:variant>
      <vt:variant>
        <vt:i4>5</vt:i4>
      </vt:variant>
      <vt:variant>
        <vt:lpwstr/>
      </vt:variant>
      <vt:variant>
        <vt:lpwstr>_Toc105746079</vt:lpwstr>
      </vt:variant>
      <vt:variant>
        <vt:i4>1114160</vt:i4>
      </vt:variant>
      <vt:variant>
        <vt:i4>38</vt:i4>
      </vt:variant>
      <vt:variant>
        <vt:i4>0</vt:i4>
      </vt:variant>
      <vt:variant>
        <vt:i4>5</vt:i4>
      </vt:variant>
      <vt:variant>
        <vt:lpwstr/>
      </vt:variant>
      <vt:variant>
        <vt:lpwstr>_Toc105746078</vt:lpwstr>
      </vt:variant>
      <vt:variant>
        <vt:i4>1114160</vt:i4>
      </vt:variant>
      <vt:variant>
        <vt:i4>32</vt:i4>
      </vt:variant>
      <vt:variant>
        <vt:i4>0</vt:i4>
      </vt:variant>
      <vt:variant>
        <vt:i4>5</vt:i4>
      </vt:variant>
      <vt:variant>
        <vt:lpwstr/>
      </vt:variant>
      <vt:variant>
        <vt:lpwstr>_Toc105746077</vt:lpwstr>
      </vt:variant>
      <vt:variant>
        <vt:i4>1114160</vt:i4>
      </vt:variant>
      <vt:variant>
        <vt:i4>26</vt:i4>
      </vt:variant>
      <vt:variant>
        <vt:i4>0</vt:i4>
      </vt:variant>
      <vt:variant>
        <vt:i4>5</vt:i4>
      </vt:variant>
      <vt:variant>
        <vt:lpwstr/>
      </vt:variant>
      <vt:variant>
        <vt:lpwstr>_Toc105746076</vt:lpwstr>
      </vt:variant>
      <vt:variant>
        <vt:i4>1114160</vt:i4>
      </vt:variant>
      <vt:variant>
        <vt:i4>20</vt:i4>
      </vt:variant>
      <vt:variant>
        <vt:i4>0</vt:i4>
      </vt:variant>
      <vt:variant>
        <vt:i4>5</vt:i4>
      </vt:variant>
      <vt:variant>
        <vt:lpwstr/>
      </vt:variant>
      <vt:variant>
        <vt:lpwstr>_Toc105746075</vt:lpwstr>
      </vt:variant>
      <vt:variant>
        <vt:i4>1114160</vt:i4>
      </vt:variant>
      <vt:variant>
        <vt:i4>14</vt:i4>
      </vt:variant>
      <vt:variant>
        <vt:i4>0</vt:i4>
      </vt:variant>
      <vt:variant>
        <vt:i4>5</vt:i4>
      </vt:variant>
      <vt:variant>
        <vt:lpwstr/>
      </vt:variant>
      <vt:variant>
        <vt:lpwstr>_Toc105746074</vt:lpwstr>
      </vt:variant>
      <vt:variant>
        <vt:i4>1114160</vt:i4>
      </vt:variant>
      <vt:variant>
        <vt:i4>8</vt:i4>
      </vt:variant>
      <vt:variant>
        <vt:i4>0</vt:i4>
      </vt:variant>
      <vt:variant>
        <vt:i4>5</vt:i4>
      </vt:variant>
      <vt:variant>
        <vt:lpwstr/>
      </vt:variant>
      <vt:variant>
        <vt:lpwstr>_Toc105746073</vt:lpwstr>
      </vt:variant>
      <vt:variant>
        <vt:i4>1114160</vt:i4>
      </vt:variant>
      <vt:variant>
        <vt:i4>2</vt:i4>
      </vt:variant>
      <vt:variant>
        <vt:i4>0</vt:i4>
      </vt:variant>
      <vt:variant>
        <vt:i4>5</vt:i4>
      </vt:variant>
      <vt:variant>
        <vt:lpwstr/>
      </vt:variant>
      <vt:variant>
        <vt:lpwstr>_Toc105746072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AWS User</dc:creator>
  <cp:lastModifiedBy>Lisia Smakman</cp:lastModifiedBy>
  <cp:revision>2</cp:revision>
  <cp:lastPrinted>2019-09-09T14:08:00Z</cp:lastPrinted>
  <dcterms:created xsi:type="dcterms:W3CDTF">2022-06-17T06:55:00Z</dcterms:created>
  <dcterms:modified xsi:type="dcterms:W3CDTF">2022-06-17T06:55:00Z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0x010100900024EB7BFF2549AC4A826790E661A1</vt:lpwstr>
  </property>
</Properties>
</file>